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041" w:rsidRPr="00E0580E" w:rsidRDefault="00F16155" w:rsidP="00217692">
      <w:pPr>
        <w:rPr>
          <w:rFonts w:ascii="Century Gothic" w:hAnsi="Century Gothic"/>
        </w:rPr>
      </w:pPr>
      <w:r>
        <w:rPr>
          <w:rFonts w:ascii="Century Gothic" w:hAnsi="Century Gothic"/>
          <w:b/>
          <w:i/>
        </w:rPr>
        <w:t xml:space="preserve">Załącznik nr </w:t>
      </w:r>
      <w:r w:rsidR="00337BFB">
        <w:rPr>
          <w:rFonts w:ascii="Century Gothic" w:hAnsi="Century Gothic"/>
          <w:b/>
          <w:i/>
        </w:rPr>
        <w:t xml:space="preserve">5 </w:t>
      </w:r>
      <w:r w:rsidR="00217692" w:rsidRPr="00E0580E">
        <w:rPr>
          <w:rFonts w:ascii="Century Gothic" w:hAnsi="Century Gothic"/>
          <w:b/>
          <w:sz w:val="20"/>
        </w:rPr>
        <w:t xml:space="preserve">do ogłoszenia nr </w:t>
      </w:r>
      <w:r w:rsidR="00BF3B83">
        <w:rPr>
          <w:b/>
        </w:rPr>
        <w:t>2</w:t>
      </w:r>
      <w:r w:rsidR="00E6489E">
        <w:rPr>
          <w:b/>
        </w:rPr>
        <w:t>P/201</w:t>
      </w:r>
      <w:r w:rsidR="0037668C">
        <w:rPr>
          <w:b/>
        </w:rPr>
        <w:t>8</w:t>
      </w:r>
    </w:p>
    <w:p w:rsidR="0037668C" w:rsidRDefault="0037668C" w:rsidP="00D93923">
      <w:pPr>
        <w:autoSpaceDE w:val="0"/>
        <w:autoSpaceDN w:val="0"/>
        <w:adjustRightInd w:val="0"/>
        <w:spacing w:line="276" w:lineRule="auto"/>
        <w:jc w:val="center"/>
        <w:rPr>
          <w:rFonts w:ascii="Century Gothic" w:eastAsia="Calibri" w:hAnsi="Century Gothic"/>
          <w:sz w:val="20"/>
          <w:szCs w:val="20"/>
        </w:rPr>
      </w:pPr>
    </w:p>
    <w:p w:rsidR="00D93923" w:rsidRPr="00D93923" w:rsidRDefault="00D93923" w:rsidP="00D93923">
      <w:pPr>
        <w:autoSpaceDE w:val="0"/>
        <w:autoSpaceDN w:val="0"/>
        <w:adjustRightInd w:val="0"/>
        <w:spacing w:line="276" w:lineRule="auto"/>
        <w:jc w:val="center"/>
        <w:rPr>
          <w:rFonts w:ascii="Century Gothic" w:eastAsia="Calibri" w:hAnsi="Century Gothic"/>
          <w:sz w:val="20"/>
          <w:szCs w:val="20"/>
        </w:rPr>
      </w:pPr>
      <w:r w:rsidRPr="00D93923">
        <w:rPr>
          <w:rFonts w:ascii="Century Gothic" w:eastAsia="Calibri" w:hAnsi="Century Gothic"/>
          <w:sz w:val="20"/>
          <w:szCs w:val="20"/>
        </w:rPr>
        <w:t>KRYTERIA WYBORU OPERACJI</w:t>
      </w:r>
    </w:p>
    <w:p w:rsidR="0037668C" w:rsidRPr="00C756C2" w:rsidRDefault="0037668C" w:rsidP="0037668C">
      <w:pPr>
        <w:jc w:val="center"/>
        <w:rPr>
          <w:rFonts w:ascii="Century Gothic" w:hAnsi="Century Gothic"/>
          <w:b/>
          <w:sz w:val="18"/>
          <w:szCs w:val="18"/>
        </w:rPr>
      </w:pPr>
      <w:r w:rsidRPr="00C756C2">
        <w:rPr>
          <w:rFonts w:ascii="Century Gothic" w:hAnsi="Century Gothic"/>
          <w:sz w:val="18"/>
          <w:szCs w:val="18"/>
        </w:rPr>
        <w:t xml:space="preserve">PRZEDSIĘWZIĘCIE IV: </w:t>
      </w:r>
      <w:r w:rsidRPr="00C756C2">
        <w:rPr>
          <w:rFonts w:ascii="Century Gothic" w:hAnsi="Century Gothic"/>
          <w:b/>
          <w:sz w:val="18"/>
          <w:szCs w:val="18"/>
        </w:rPr>
        <w:t>Promocja obszaru objętego LSR, w tym produktów i usług lokalnych</w:t>
      </w:r>
    </w:p>
    <w:p w:rsidR="0037668C" w:rsidRPr="001E6230" w:rsidRDefault="0037668C" w:rsidP="0037668C">
      <w:pPr>
        <w:jc w:val="center"/>
        <w:rPr>
          <w:rFonts w:ascii="Century Gothic" w:hAnsi="Century Gothic"/>
          <w:sz w:val="16"/>
          <w:szCs w:val="16"/>
        </w:rPr>
      </w:pPr>
      <w:r w:rsidRPr="001E6230">
        <w:rPr>
          <w:rFonts w:ascii="Century Gothic" w:hAnsi="Century Gothic"/>
          <w:sz w:val="16"/>
          <w:szCs w:val="16"/>
        </w:rPr>
        <w:t>(maksymalna liczba punktów- 55 PKT minimalna liczba punktów – 35 PKT)</w:t>
      </w:r>
    </w:p>
    <w:p w:rsidR="0037668C" w:rsidRPr="001E6230" w:rsidRDefault="0037668C" w:rsidP="0037668C">
      <w:pPr>
        <w:rPr>
          <w:rFonts w:ascii="Century Gothic" w:hAnsi="Century Gothic"/>
          <w:sz w:val="16"/>
          <w:szCs w:val="16"/>
        </w:rPr>
      </w:pPr>
    </w:p>
    <w:tbl>
      <w:tblPr>
        <w:tblW w:w="5000" w:type="pct"/>
        <w:tblLook w:val="0000"/>
      </w:tblPr>
      <w:tblGrid>
        <w:gridCol w:w="333"/>
        <w:gridCol w:w="1612"/>
        <w:gridCol w:w="4594"/>
        <w:gridCol w:w="3881"/>
      </w:tblGrid>
      <w:tr w:rsidR="0037668C" w:rsidRPr="00A602C5" w:rsidTr="0037668C"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7668C" w:rsidRPr="00A602C5" w:rsidRDefault="0037668C" w:rsidP="003742F2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A602C5">
              <w:rPr>
                <w:rFonts w:ascii="Century Gothic" w:hAnsi="Century Gothic"/>
                <w:b/>
                <w:sz w:val="16"/>
                <w:szCs w:val="16"/>
              </w:rPr>
              <w:t>KRYTERIA FORMALNE</w:t>
            </w:r>
          </w:p>
        </w:tc>
      </w:tr>
      <w:tr w:rsidR="0037668C" w:rsidRPr="001E6230" w:rsidTr="0037668C">
        <w:tc>
          <w:tcPr>
            <w:tcW w:w="92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7668C" w:rsidRPr="001E6230" w:rsidRDefault="0037668C" w:rsidP="003742F2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E6230">
              <w:rPr>
                <w:rFonts w:ascii="Century Gothic" w:hAnsi="Century Gothic"/>
                <w:sz w:val="16"/>
                <w:szCs w:val="16"/>
              </w:rPr>
              <w:t>KRYTERIUM</w:t>
            </w:r>
          </w:p>
        </w:tc>
        <w:tc>
          <w:tcPr>
            <w:tcW w:w="2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7668C" w:rsidRPr="001E6230" w:rsidRDefault="0037668C" w:rsidP="003742F2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E6230">
              <w:rPr>
                <w:rFonts w:ascii="Century Gothic" w:hAnsi="Century Gothic"/>
                <w:sz w:val="16"/>
                <w:szCs w:val="16"/>
              </w:rPr>
              <w:t>DEFINICJA KRYTERIUM</w:t>
            </w:r>
          </w:p>
        </w:tc>
        <w:tc>
          <w:tcPr>
            <w:tcW w:w="18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7668C" w:rsidRPr="001E6230" w:rsidRDefault="0037668C" w:rsidP="003742F2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E6230">
              <w:rPr>
                <w:rFonts w:ascii="Century Gothic" w:hAnsi="Century Gothic"/>
                <w:sz w:val="16"/>
                <w:szCs w:val="16"/>
              </w:rPr>
              <w:t>OPIS ZNACZENIA KRYTERIUM</w:t>
            </w:r>
          </w:p>
        </w:tc>
      </w:tr>
      <w:tr w:rsidR="0037668C" w:rsidRPr="001E6230" w:rsidTr="0037668C">
        <w:tc>
          <w:tcPr>
            <w:tcW w:w="1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7668C" w:rsidRPr="00A602C5" w:rsidRDefault="0037668C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A602C5">
              <w:rPr>
                <w:rFonts w:ascii="Century Gothic" w:hAnsi="Century Gothic"/>
                <w:sz w:val="14"/>
                <w:szCs w:val="14"/>
              </w:rPr>
              <w:t>1.</w:t>
            </w:r>
          </w:p>
        </w:tc>
        <w:tc>
          <w:tcPr>
            <w:tcW w:w="7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7668C" w:rsidRPr="00A602C5" w:rsidRDefault="0037668C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A602C5">
              <w:rPr>
                <w:rFonts w:ascii="Century Gothic" w:hAnsi="Century Gothic"/>
                <w:sz w:val="14"/>
                <w:szCs w:val="14"/>
              </w:rPr>
              <w:t>Wniosek o dofinansowanie operacji złożony został we właściwym terminie i miejscu, w odpowiedzi na właściwy konkurs</w:t>
            </w:r>
          </w:p>
        </w:tc>
        <w:tc>
          <w:tcPr>
            <w:tcW w:w="2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7668C" w:rsidRPr="00A602C5" w:rsidRDefault="0037668C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A602C5">
              <w:rPr>
                <w:rFonts w:ascii="Century Gothic" w:hAnsi="Century Gothic"/>
                <w:sz w:val="14"/>
                <w:szCs w:val="14"/>
              </w:rPr>
              <w:t>Ocenie podlega, czy wnioskodawca złożył wniosek o  przyznanie pomocy w terminie i miejscu, oraz w odpowiedzi na właściwy konkurs</w:t>
            </w:r>
          </w:p>
        </w:tc>
        <w:tc>
          <w:tcPr>
            <w:tcW w:w="18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7668C" w:rsidRPr="00A602C5" w:rsidRDefault="0037668C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A602C5">
              <w:rPr>
                <w:rFonts w:ascii="Century Gothic" w:hAnsi="Century Gothic"/>
                <w:sz w:val="14"/>
                <w:szCs w:val="14"/>
              </w:rPr>
              <w:t>Tak/nie (niespełnienie kryterium oznacza odrzucenie wniosku)</w:t>
            </w:r>
          </w:p>
        </w:tc>
      </w:tr>
      <w:tr w:rsidR="0037668C" w:rsidRPr="001E6230" w:rsidTr="0037668C">
        <w:tc>
          <w:tcPr>
            <w:tcW w:w="1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7668C" w:rsidRPr="00A602C5" w:rsidRDefault="0037668C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A602C5">
              <w:rPr>
                <w:rFonts w:ascii="Century Gothic" w:hAnsi="Century Gothic"/>
                <w:sz w:val="14"/>
                <w:szCs w:val="14"/>
              </w:rPr>
              <w:t>2.</w:t>
            </w:r>
          </w:p>
        </w:tc>
        <w:tc>
          <w:tcPr>
            <w:tcW w:w="7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7668C" w:rsidRPr="00A602C5" w:rsidRDefault="0037668C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A602C5">
              <w:rPr>
                <w:rFonts w:ascii="Century Gothic" w:hAnsi="Century Gothic"/>
                <w:sz w:val="14"/>
                <w:szCs w:val="14"/>
              </w:rPr>
              <w:t>Zakres operacji jest zgodny z zakresem tematycznym, który został wskazany w ogłoszeniu o naborze</w:t>
            </w:r>
          </w:p>
        </w:tc>
        <w:tc>
          <w:tcPr>
            <w:tcW w:w="2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7668C" w:rsidRPr="00A602C5" w:rsidRDefault="0037668C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A602C5">
              <w:rPr>
                <w:rFonts w:ascii="Century Gothic" w:hAnsi="Century Gothic"/>
                <w:sz w:val="14"/>
                <w:szCs w:val="14"/>
              </w:rPr>
              <w:t>Ocenie podlega, czy zakres objęty planowaną operacją, zgodny jest z zakresem tematycznym wskazanym w ogłoszeniu o naborze</w:t>
            </w:r>
          </w:p>
        </w:tc>
        <w:tc>
          <w:tcPr>
            <w:tcW w:w="18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7668C" w:rsidRPr="00A602C5" w:rsidRDefault="0037668C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A602C5">
              <w:rPr>
                <w:rFonts w:ascii="Century Gothic" w:hAnsi="Century Gothic"/>
                <w:sz w:val="14"/>
                <w:szCs w:val="14"/>
              </w:rPr>
              <w:t>Tak/nie (niespełnienie kryterium oznacza odrzucenie wniosku)</w:t>
            </w:r>
          </w:p>
        </w:tc>
      </w:tr>
      <w:tr w:rsidR="0037668C" w:rsidRPr="00A602C5" w:rsidTr="0037668C"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7668C" w:rsidRPr="00A602C5" w:rsidRDefault="0037668C" w:rsidP="003742F2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A602C5">
              <w:rPr>
                <w:rFonts w:ascii="Century Gothic" w:hAnsi="Century Gothic"/>
                <w:b/>
                <w:sz w:val="16"/>
                <w:szCs w:val="16"/>
              </w:rPr>
              <w:t>KRYTERIUM ZGODNOŚCI OPERACJI Z LSR I PROW 2014-2020</w:t>
            </w:r>
          </w:p>
        </w:tc>
      </w:tr>
      <w:tr w:rsidR="0037668C" w:rsidRPr="00270B8A" w:rsidTr="0037668C">
        <w:tc>
          <w:tcPr>
            <w:tcW w:w="1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7668C" w:rsidRPr="00270B8A" w:rsidRDefault="0037668C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270B8A">
              <w:rPr>
                <w:rFonts w:ascii="Century Gothic" w:hAnsi="Century Gothic"/>
                <w:sz w:val="14"/>
                <w:szCs w:val="14"/>
              </w:rPr>
              <w:t>1.</w:t>
            </w:r>
          </w:p>
        </w:tc>
        <w:tc>
          <w:tcPr>
            <w:tcW w:w="7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7668C" w:rsidRPr="00270B8A" w:rsidRDefault="0037668C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270B8A">
              <w:rPr>
                <w:rFonts w:ascii="Century Gothic" w:hAnsi="Century Gothic"/>
                <w:sz w:val="14"/>
                <w:szCs w:val="14"/>
              </w:rPr>
              <w:t>Operacja jest zgodna z Lokalną Strategią Rozwoju</w:t>
            </w:r>
          </w:p>
        </w:tc>
        <w:tc>
          <w:tcPr>
            <w:tcW w:w="2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7668C" w:rsidRPr="00270B8A" w:rsidRDefault="0037668C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270B8A">
              <w:rPr>
                <w:rFonts w:ascii="Century Gothic" w:hAnsi="Century Gothic"/>
                <w:sz w:val="14"/>
                <w:szCs w:val="14"/>
              </w:rPr>
              <w:t>Ocenie podlega, czy operacja zakłada realizację celów głównych i szczegółowych LSR, przez osiąganie zaplanowanych w LSR wskaźników.</w:t>
            </w:r>
          </w:p>
        </w:tc>
        <w:tc>
          <w:tcPr>
            <w:tcW w:w="18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7668C" w:rsidRPr="00270B8A" w:rsidRDefault="0037668C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270B8A">
              <w:rPr>
                <w:rFonts w:ascii="Century Gothic" w:hAnsi="Century Gothic"/>
                <w:sz w:val="14"/>
                <w:szCs w:val="14"/>
              </w:rPr>
              <w:t>Tak/nie (niespełnienie kryterium oznacza odrzucenie wniosku)</w:t>
            </w:r>
          </w:p>
        </w:tc>
      </w:tr>
      <w:tr w:rsidR="0037668C" w:rsidRPr="00270B8A" w:rsidTr="0037668C">
        <w:tc>
          <w:tcPr>
            <w:tcW w:w="1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7668C" w:rsidRPr="00270B8A" w:rsidRDefault="0037668C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270B8A">
              <w:rPr>
                <w:rFonts w:ascii="Century Gothic" w:hAnsi="Century Gothic"/>
                <w:sz w:val="14"/>
                <w:szCs w:val="14"/>
              </w:rPr>
              <w:t>2.</w:t>
            </w:r>
          </w:p>
        </w:tc>
        <w:tc>
          <w:tcPr>
            <w:tcW w:w="7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7668C" w:rsidRPr="00270B8A" w:rsidRDefault="0037668C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270B8A">
              <w:rPr>
                <w:rFonts w:ascii="Century Gothic" w:hAnsi="Century Gothic"/>
                <w:sz w:val="14"/>
                <w:szCs w:val="14"/>
              </w:rPr>
              <w:t>Operacja jest zgodna z PROW 2014-2020</w:t>
            </w:r>
          </w:p>
        </w:tc>
        <w:tc>
          <w:tcPr>
            <w:tcW w:w="2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7668C" w:rsidRPr="00270B8A" w:rsidRDefault="0037668C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270B8A">
              <w:rPr>
                <w:rFonts w:ascii="Century Gothic" w:hAnsi="Century Gothic"/>
                <w:sz w:val="14"/>
                <w:szCs w:val="14"/>
              </w:rPr>
              <w:t>Ocenie podlega, czy operacja jest zgodna z programem, w ramach którego jest planowana realizacja tej operacji, w tym:</w:t>
            </w:r>
          </w:p>
          <w:p w:rsidR="0037668C" w:rsidRPr="00270B8A" w:rsidRDefault="0037668C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270B8A">
              <w:rPr>
                <w:rFonts w:ascii="Century Gothic" w:hAnsi="Century Gothic"/>
                <w:sz w:val="14"/>
                <w:szCs w:val="14"/>
              </w:rPr>
              <w:t>- zgodności z formą wsparcia wskazaną w ogłoszeniu o naborze wniosków</w:t>
            </w:r>
          </w:p>
          <w:p w:rsidR="0037668C" w:rsidRPr="00270B8A" w:rsidRDefault="0037668C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270B8A">
              <w:rPr>
                <w:rFonts w:ascii="Century Gothic" w:hAnsi="Century Gothic"/>
                <w:sz w:val="14"/>
                <w:szCs w:val="14"/>
              </w:rPr>
              <w:t>- zgodności z warunkami udzielenia wsparcia obowiązującymi w ramach naboru</w:t>
            </w:r>
          </w:p>
        </w:tc>
        <w:tc>
          <w:tcPr>
            <w:tcW w:w="18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7668C" w:rsidRPr="00270B8A" w:rsidRDefault="0037668C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270B8A">
              <w:rPr>
                <w:rFonts w:ascii="Century Gothic" w:hAnsi="Century Gothic"/>
                <w:sz w:val="14"/>
                <w:szCs w:val="14"/>
              </w:rPr>
              <w:t>Tak/nie (niespełnienie kryterium oznacza odrzucenie wniosku)</w:t>
            </w:r>
          </w:p>
        </w:tc>
      </w:tr>
    </w:tbl>
    <w:p w:rsidR="0037668C" w:rsidRPr="001E6230" w:rsidRDefault="0037668C" w:rsidP="0037668C">
      <w:pPr>
        <w:rPr>
          <w:rFonts w:ascii="Century Gothic" w:hAnsi="Century Gothic"/>
          <w:sz w:val="16"/>
          <w:szCs w:val="16"/>
        </w:rPr>
      </w:pPr>
    </w:p>
    <w:p w:rsidR="0037668C" w:rsidRDefault="0037668C" w:rsidP="0037668C">
      <w:r>
        <w:br w:type="page"/>
      </w:r>
    </w:p>
    <w:tbl>
      <w:tblPr>
        <w:tblW w:w="5000" w:type="pct"/>
        <w:tblLook w:val="0000"/>
      </w:tblPr>
      <w:tblGrid>
        <w:gridCol w:w="333"/>
        <w:gridCol w:w="1606"/>
        <w:gridCol w:w="2198"/>
        <w:gridCol w:w="1743"/>
        <w:gridCol w:w="1649"/>
        <w:gridCol w:w="2891"/>
      </w:tblGrid>
      <w:tr w:rsidR="0037668C" w:rsidRPr="00A602C5" w:rsidTr="0037668C">
        <w:tc>
          <w:tcPr>
            <w:tcW w:w="5000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7668C" w:rsidRPr="00A602C5" w:rsidRDefault="0037668C" w:rsidP="003742F2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A602C5">
              <w:rPr>
                <w:rFonts w:ascii="Century Gothic" w:hAnsi="Century Gothic"/>
                <w:b/>
                <w:sz w:val="16"/>
                <w:szCs w:val="16"/>
              </w:rPr>
              <w:lastRenderedPageBreak/>
              <w:t>LOKALNE KRYTERIA WYBORU</w:t>
            </w:r>
          </w:p>
        </w:tc>
      </w:tr>
      <w:tr w:rsidR="0037668C" w:rsidRPr="00A602C5" w:rsidTr="0037668C">
        <w:tc>
          <w:tcPr>
            <w:tcW w:w="78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7668C" w:rsidRPr="00A602C5" w:rsidRDefault="0037668C" w:rsidP="003742F2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A602C5">
              <w:rPr>
                <w:rFonts w:ascii="Century Gothic" w:hAnsi="Century Gothic"/>
                <w:sz w:val="14"/>
                <w:szCs w:val="14"/>
              </w:rPr>
              <w:t>KRYTERIUM</w:t>
            </w:r>
          </w:p>
        </w:tc>
        <w:tc>
          <w:tcPr>
            <w:tcW w:w="11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7668C" w:rsidRPr="00A602C5" w:rsidRDefault="0037668C" w:rsidP="003742F2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A602C5">
              <w:rPr>
                <w:rFonts w:ascii="Century Gothic" w:hAnsi="Century Gothic"/>
                <w:sz w:val="14"/>
                <w:szCs w:val="14"/>
              </w:rPr>
              <w:t>DEFINICJA KRYTERIUM</w:t>
            </w:r>
          </w:p>
        </w:tc>
        <w:tc>
          <w:tcPr>
            <w:tcW w:w="8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7668C" w:rsidRPr="00A602C5" w:rsidRDefault="0037668C" w:rsidP="003742F2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A602C5">
              <w:rPr>
                <w:rFonts w:ascii="Century Gothic" w:hAnsi="Century Gothic"/>
                <w:sz w:val="14"/>
                <w:szCs w:val="14"/>
              </w:rPr>
              <w:t>PRZEWIDYWANE EFEKTY REALIZOWANEJ OPERACJI</w:t>
            </w:r>
          </w:p>
        </w:tc>
        <w:tc>
          <w:tcPr>
            <w:tcW w:w="8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7668C" w:rsidRPr="00A602C5" w:rsidRDefault="0037668C" w:rsidP="003742F2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A602C5">
              <w:rPr>
                <w:rFonts w:ascii="Century Gothic" w:hAnsi="Century Gothic"/>
                <w:sz w:val="14"/>
                <w:szCs w:val="14"/>
              </w:rPr>
              <w:t>WPŁYW PLANOWANEJ OPERACJI NA OSIĄGNIECIE ZAKŁADANYCH CELÓW LSR</w:t>
            </w:r>
          </w:p>
        </w:tc>
        <w:tc>
          <w:tcPr>
            <w:tcW w:w="1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7668C" w:rsidRPr="00A602C5" w:rsidRDefault="0037668C" w:rsidP="003742F2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A602C5">
              <w:rPr>
                <w:rFonts w:ascii="Century Gothic" w:hAnsi="Century Gothic"/>
                <w:sz w:val="14"/>
                <w:szCs w:val="14"/>
              </w:rPr>
              <w:t>PUNKTACJA</w:t>
            </w:r>
          </w:p>
        </w:tc>
      </w:tr>
      <w:tr w:rsidR="0037668C" w:rsidRPr="001E6230" w:rsidTr="0037668C">
        <w:tc>
          <w:tcPr>
            <w:tcW w:w="1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7668C" w:rsidRPr="00A602C5" w:rsidRDefault="0037668C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A602C5">
              <w:rPr>
                <w:rFonts w:ascii="Century Gothic" w:hAnsi="Century Gothic"/>
                <w:sz w:val="14"/>
                <w:szCs w:val="14"/>
              </w:rPr>
              <w:t>1.</w:t>
            </w:r>
          </w:p>
        </w:tc>
        <w:tc>
          <w:tcPr>
            <w:tcW w:w="5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7668C" w:rsidRPr="00A602C5" w:rsidRDefault="0037668C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A602C5">
              <w:rPr>
                <w:rFonts w:ascii="Century Gothic" w:hAnsi="Century Gothic"/>
                <w:sz w:val="14"/>
                <w:szCs w:val="14"/>
              </w:rPr>
              <w:t>Operacja wykorzystuje lokalne zasoby ludzkie, kulturowe, historyczne lub przyrodnicze</w:t>
            </w:r>
          </w:p>
        </w:tc>
        <w:tc>
          <w:tcPr>
            <w:tcW w:w="11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7668C" w:rsidRPr="00A602C5" w:rsidRDefault="0037668C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A602C5">
              <w:rPr>
                <w:rFonts w:ascii="Century Gothic" w:hAnsi="Century Gothic"/>
                <w:sz w:val="14"/>
                <w:szCs w:val="14"/>
              </w:rPr>
              <w:t>Ocenie podlega zakres wykorzystania potencjału i zasobów lokalnych. Definicja zasobów:</w:t>
            </w:r>
          </w:p>
          <w:p w:rsidR="0037668C" w:rsidRPr="00A602C5" w:rsidRDefault="0037668C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A602C5">
              <w:rPr>
                <w:rFonts w:ascii="Century Gothic" w:hAnsi="Century Gothic"/>
                <w:sz w:val="14"/>
                <w:szCs w:val="14"/>
              </w:rPr>
              <w:t>-  ludzkich -  mieszkańcy terenu LGD oraz firmy działające na terenie LGD, z usług których zamierza skorzystać wnioskodawca;</w:t>
            </w:r>
          </w:p>
          <w:p w:rsidR="0037668C" w:rsidRPr="00A602C5" w:rsidRDefault="0037668C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A602C5">
              <w:rPr>
                <w:rFonts w:ascii="Century Gothic" w:hAnsi="Century Gothic"/>
                <w:sz w:val="14"/>
                <w:szCs w:val="14"/>
              </w:rPr>
              <w:t>- kulturowych – rzeczy ruchome i nieruchome wraz ze związanymi z nimi wartościami duchowymi, zjawiskami historycznymi i obyczajowymi uznawane za godne ochrony,</w:t>
            </w:r>
          </w:p>
          <w:p w:rsidR="0037668C" w:rsidRPr="00A602C5" w:rsidRDefault="0037668C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A602C5">
              <w:rPr>
                <w:rFonts w:ascii="Century Gothic" w:hAnsi="Century Gothic"/>
                <w:sz w:val="14"/>
                <w:szCs w:val="14"/>
              </w:rPr>
              <w:t>- przyrodniczych – obejmujących środowisko naturalne, faunę i florę, elementy geologiczne.</w:t>
            </w:r>
          </w:p>
        </w:tc>
        <w:tc>
          <w:tcPr>
            <w:tcW w:w="8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7668C" w:rsidRPr="00A602C5" w:rsidRDefault="0037668C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A602C5">
              <w:rPr>
                <w:rFonts w:ascii="Century Gothic" w:hAnsi="Century Gothic"/>
                <w:sz w:val="14"/>
                <w:szCs w:val="14"/>
              </w:rPr>
              <w:t xml:space="preserve">Realizacja operacji przyczyni się do kompleksowych przedsięwzięć, wykorzystujących lokalne zasoby </w:t>
            </w:r>
            <w:r>
              <w:rPr>
                <w:rFonts w:ascii="Century Gothic" w:hAnsi="Century Gothic"/>
                <w:sz w:val="14"/>
                <w:szCs w:val="14"/>
              </w:rPr>
              <w:br/>
            </w:r>
            <w:r w:rsidRPr="00A602C5">
              <w:rPr>
                <w:rFonts w:ascii="Century Gothic" w:hAnsi="Century Gothic"/>
                <w:sz w:val="14"/>
                <w:szCs w:val="14"/>
              </w:rPr>
              <w:t>i potencjał obszaru LGD</w:t>
            </w:r>
          </w:p>
        </w:tc>
        <w:tc>
          <w:tcPr>
            <w:tcW w:w="8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7668C" w:rsidRPr="00A602C5" w:rsidRDefault="0037668C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A602C5">
              <w:rPr>
                <w:rFonts w:ascii="Century Gothic" w:hAnsi="Century Gothic"/>
                <w:sz w:val="14"/>
                <w:szCs w:val="14"/>
              </w:rPr>
              <w:t>Operacje wykorzystujące lokalne zasoby ludzkie, kulturowe, historyczne i przyrodnicze przyczynią się do kompleksowej realizacji LSR, a tym samym lepszej realizacji  Celu szczegółowego I.2.</w:t>
            </w:r>
          </w:p>
          <w:p w:rsidR="0037668C" w:rsidRPr="00A602C5" w:rsidRDefault="0037668C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A602C5">
              <w:rPr>
                <w:rFonts w:ascii="Century Gothic" w:hAnsi="Century Gothic"/>
                <w:sz w:val="14"/>
                <w:szCs w:val="14"/>
              </w:rPr>
              <w:t>Wzrost aktywności społeczności lokalnej i integracji mieszkańców na rzecz inkluzji społecznej oraz wpłynie na osiągniecie  Celu ogólnego I:  Rewitalizacja społeczna</w:t>
            </w:r>
          </w:p>
        </w:tc>
        <w:tc>
          <w:tcPr>
            <w:tcW w:w="1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7668C" w:rsidRPr="00A602C5" w:rsidRDefault="0037668C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A602C5">
              <w:rPr>
                <w:rFonts w:ascii="Century Gothic" w:hAnsi="Century Gothic"/>
                <w:sz w:val="14"/>
                <w:szCs w:val="14"/>
              </w:rPr>
              <w:t>Operacja zakłada wykorzystanie zasobów lokalnych:</w:t>
            </w:r>
          </w:p>
          <w:p w:rsidR="0037668C" w:rsidRPr="00A602C5" w:rsidRDefault="0037668C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</w:p>
          <w:p w:rsidR="0037668C" w:rsidRPr="00A602C5" w:rsidRDefault="0037668C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A602C5">
              <w:rPr>
                <w:rFonts w:ascii="Century Gothic" w:hAnsi="Century Gothic"/>
                <w:sz w:val="14"/>
                <w:szCs w:val="14"/>
              </w:rPr>
              <w:t xml:space="preserve">1. Jednego lub więcej zasobu – 5 PKT </w:t>
            </w:r>
          </w:p>
          <w:p w:rsidR="0037668C" w:rsidRPr="00A602C5" w:rsidRDefault="0037668C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A602C5">
              <w:rPr>
                <w:rFonts w:ascii="Century Gothic" w:hAnsi="Century Gothic"/>
                <w:sz w:val="14"/>
                <w:szCs w:val="14"/>
              </w:rPr>
              <w:t>2.Operacja nie zakłada wykorzystania  żadnego lokalnego zasobu – 0 PKT</w:t>
            </w:r>
          </w:p>
          <w:p w:rsidR="0037668C" w:rsidRPr="00A602C5" w:rsidRDefault="0037668C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</w:p>
          <w:p w:rsidR="0037668C" w:rsidRPr="00A602C5" w:rsidRDefault="0037668C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A602C5">
              <w:rPr>
                <w:rFonts w:ascii="Century Gothic" w:hAnsi="Century Gothic"/>
                <w:sz w:val="14"/>
                <w:szCs w:val="14"/>
              </w:rPr>
              <w:t>Realizacja operacji przyczyni się do lepszego wykorzystania walorów przyrodniczo-krajobrazowych, dziedzictwa historyczno-kulturowego, lokalnych surowców, w tym produktów rolnych i leśnych, zaangażowania w realizację projektu/inwestycji lokalnych usługodawców i producentów.</w:t>
            </w:r>
          </w:p>
          <w:p w:rsidR="0037668C" w:rsidRPr="00A602C5" w:rsidRDefault="0037668C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A602C5">
              <w:rPr>
                <w:rFonts w:ascii="Century Gothic" w:hAnsi="Century Gothic"/>
                <w:sz w:val="14"/>
                <w:szCs w:val="14"/>
              </w:rPr>
              <w:t>Kryterium subiektywne.</w:t>
            </w:r>
          </w:p>
          <w:p w:rsidR="0037668C" w:rsidRPr="00A602C5" w:rsidRDefault="0037668C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A602C5">
              <w:rPr>
                <w:rFonts w:ascii="Century Gothic" w:hAnsi="Century Gothic"/>
                <w:sz w:val="14"/>
                <w:szCs w:val="14"/>
              </w:rPr>
              <w:t>Weryfikowane na podstawie Wniosku wraz z załącznikami.</w:t>
            </w:r>
          </w:p>
        </w:tc>
      </w:tr>
      <w:tr w:rsidR="0037668C" w:rsidRPr="001E6230" w:rsidTr="0037668C">
        <w:tc>
          <w:tcPr>
            <w:tcW w:w="1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7668C" w:rsidRPr="00A602C5" w:rsidRDefault="0037668C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A602C5">
              <w:rPr>
                <w:rFonts w:ascii="Century Gothic" w:hAnsi="Century Gothic"/>
                <w:sz w:val="14"/>
                <w:szCs w:val="14"/>
              </w:rPr>
              <w:t>2.</w:t>
            </w:r>
          </w:p>
        </w:tc>
        <w:tc>
          <w:tcPr>
            <w:tcW w:w="5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7668C" w:rsidRPr="00A602C5" w:rsidRDefault="0037668C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A602C5">
              <w:rPr>
                <w:rFonts w:ascii="Century Gothic" w:hAnsi="Century Gothic"/>
                <w:sz w:val="14"/>
                <w:szCs w:val="14"/>
              </w:rPr>
              <w:t>Operacja skierowana jest do mieszkańców z terenu działania LGD w tym do grup  defaworyzowanych:</w:t>
            </w:r>
          </w:p>
          <w:p w:rsidR="0037668C" w:rsidRPr="00A602C5" w:rsidRDefault="0037668C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A602C5">
              <w:rPr>
                <w:rFonts w:ascii="Century Gothic" w:hAnsi="Century Gothic"/>
                <w:sz w:val="14"/>
                <w:szCs w:val="14"/>
              </w:rPr>
              <w:t>- osoby pow. 50 roku życia,</w:t>
            </w:r>
          </w:p>
          <w:p w:rsidR="0037668C" w:rsidRPr="00A602C5" w:rsidRDefault="0037668C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A602C5">
              <w:rPr>
                <w:rFonts w:ascii="Century Gothic" w:hAnsi="Century Gothic"/>
                <w:sz w:val="14"/>
                <w:szCs w:val="14"/>
              </w:rPr>
              <w:t>- bezrobotni,</w:t>
            </w:r>
          </w:p>
          <w:p w:rsidR="0037668C" w:rsidRPr="00A602C5" w:rsidRDefault="0037668C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A602C5">
              <w:rPr>
                <w:rFonts w:ascii="Century Gothic" w:hAnsi="Century Gothic"/>
                <w:sz w:val="14"/>
                <w:szCs w:val="14"/>
              </w:rPr>
              <w:t>-osoby niepełnosprawne</w:t>
            </w:r>
          </w:p>
          <w:p w:rsidR="0037668C" w:rsidRPr="00A602C5" w:rsidRDefault="0037668C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A602C5">
              <w:rPr>
                <w:rFonts w:ascii="Century Gothic" w:hAnsi="Century Gothic"/>
                <w:sz w:val="14"/>
                <w:szCs w:val="14"/>
              </w:rPr>
              <w:t>-dzieci i młodzież (od 5 do 20 roku życia)</w:t>
            </w:r>
          </w:p>
          <w:p w:rsidR="0037668C" w:rsidRPr="00A602C5" w:rsidRDefault="0037668C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A602C5">
              <w:rPr>
                <w:rFonts w:ascii="Century Gothic" w:hAnsi="Century Gothic"/>
                <w:sz w:val="14"/>
                <w:szCs w:val="14"/>
              </w:rPr>
              <w:t>-mieszkańcy obszarów wiejskich</w:t>
            </w:r>
          </w:p>
        </w:tc>
        <w:tc>
          <w:tcPr>
            <w:tcW w:w="11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7668C" w:rsidRPr="00A602C5" w:rsidRDefault="0037668C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A602C5">
              <w:rPr>
                <w:rFonts w:ascii="Century Gothic" w:hAnsi="Century Gothic"/>
                <w:sz w:val="14"/>
                <w:szCs w:val="14"/>
              </w:rPr>
              <w:t>Ocenie podlega określenie grup docelowych planowanej operacji, w szczególności podejście do grup wykluczonych i defaworyzowanych. Grupy defaworyzowane ze względu na dostęp do rynku pracy oraz zagrożenie ubóstwem to min. osoby długotrwale bezrobotne, osoby z niepełnosprawnościami, osoby o niskich kwalifikacjach, kobiety, osoby powyżej 50 roku życia.</w:t>
            </w:r>
          </w:p>
        </w:tc>
        <w:tc>
          <w:tcPr>
            <w:tcW w:w="8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7668C" w:rsidRPr="00A602C5" w:rsidRDefault="0037668C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A602C5">
              <w:rPr>
                <w:rFonts w:ascii="Century Gothic" w:hAnsi="Century Gothic"/>
                <w:sz w:val="14"/>
                <w:szCs w:val="14"/>
              </w:rPr>
              <w:t>Realizacja operacji przyczyni się do integracji i aktywizacji całej społeczności lokalnej oraz pomoże w integracji osób wykluczonych społecznie</w:t>
            </w:r>
          </w:p>
        </w:tc>
        <w:tc>
          <w:tcPr>
            <w:tcW w:w="8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7668C" w:rsidRPr="00A602C5" w:rsidRDefault="0037668C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A602C5">
              <w:rPr>
                <w:rFonts w:ascii="Century Gothic" w:hAnsi="Century Gothic"/>
                <w:sz w:val="14"/>
                <w:szCs w:val="14"/>
              </w:rPr>
              <w:t>Operacje obejmujące swoim zakresem całą społeczność lokalną wraz z grupami  Celu szczegółowego I.2.</w:t>
            </w:r>
          </w:p>
          <w:p w:rsidR="0037668C" w:rsidRPr="00A602C5" w:rsidRDefault="0037668C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A602C5">
              <w:rPr>
                <w:rFonts w:ascii="Century Gothic" w:hAnsi="Century Gothic"/>
                <w:sz w:val="14"/>
                <w:szCs w:val="14"/>
              </w:rPr>
              <w:t xml:space="preserve">Wzrost aktywności społeczności lokalnej i integracji mieszkańców na rzecz inkluzji społecznej oraz wpłynie na osiągniecie  Celu ogólnego I:  Rewitalizacja społeczna </w:t>
            </w:r>
          </w:p>
        </w:tc>
        <w:tc>
          <w:tcPr>
            <w:tcW w:w="1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7668C" w:rsidRPr="00A602C5" w:rsidRDefault="0037668C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A602C5">
              <w:rPr>
                <w:rFonts w:ascii="Century Gothic" w:hAnsi="Century Gothic"/>
                <w:sz w:val="14"/>
                <w:szCs w:val="14"/>
              </w:rPr>
              <w:t xml:space="preserve">Wśród grup docelowych operacji znajdują się osoby </w:t>
            </w:r>
            <w:r w:rsidRPr="00270B8A">
              <w:rPr>
                <w:rFonts w:ascii="Century Gothic" w:hAnsi="Century Gothic"/>
                <w:color w:val="00B050"/>
                <w:sz w:val="14"/>
                <w:szCs w:val="14"/>
              </w:rPr>
              <w:t>z jednej</w:t>
            </w:r>
            <w:r w:rsidRPr="00A602C5">
              <w:rPr>
                <w:rFonts w:ascii="Century Gothic" w:hAnsi="Century Gothic"/>
                <w:sz w:val="14"/>
                <w:szCs w:val="14"/>
              </w:rPr>
              <w:t xml:space="preserve"> grup defaworyzowanych, wskazanych w LSR (kryterium weryfikowane będzie w oparciu o zapisy we wniosku i załącznikach do wniosku):</w:t>
            </w:r>
          </w:p>
          <w:p w:rsidR="0037668C" w:rsidRPr="00A602C5" w:rsidRDefault="0037668C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</w:p>
          <w:p w:rsidR="0037668C" w:rsidRPr="00A602C5" w:rsidRDefault="0037668C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A602C5">
              <w:rPr>
                <w:rFonts w:ascii="Century Gothic" w:hAnsi="Century Gothic"/>
                <w:sz w:val="14"/>
                <w:szCs w:val="14"/>
              </w:rPr>
              <w:t>TAK – 10 PKT</w:t>
            </w:r>
          </w:p>
          <w:p w:rsidR="0037668C" w:rsidRPr="00A602C5" w:rsidRDefault="0037668C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A602C5">
              <w:rPr>
                <w:rFonts w:ascii="Century Gothic" w:hAnsi="Century Gothic"/>
                <w:sz w:val="14"/>
                <w:szCs w:val="14"/>
              </w:rPr>
              <w:t>NIE –   0 PKT</w:t>
            </w:r>
          </w:p>
        </w:tc>
      </w:tr>
      <w:tr w:rsidR="0037668C" w:rsidRPr="00A602C5" w:rsidTr="0037668C">
        <w:tc>
          <w:tcPr>
            <w:tcW w:w="1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7668C" w:rsidRPr="00A602C5" w:rsidRDefault="0037668C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A602C5">
              <w:rPr>
                <w:rFonts w:ascii="Century Gothic" w:hAnsi="Century Gothic"/>
                <w:sz w:val="14"/>
                <w:szCs w:val="14"/>
              </w:rPr>
              <w:t>3.</w:t>
            </w:r>
          </w:p>
        </w:tc>
        <w:tc>
          <w:tcPr>
            <w:tcW w:w="5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7668C" w:rsidRPr="00A602C5" w:rsidRDefault="0037668C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A602C5">
              <w:rPr>
                <w:rFonts w:ascii="Century Gothic" w:hAnsi="Century Gothic"/>
                <w:sz w:val="14"/>
                <w:szCs w:val="14"/>
              </w:rPr>
              <w:t>Wnioskodawca posiada doświadczenie w realizacji projektów dofinansowanych ze środków zewnętrznych</w:t>
            </w:r>
          </w:p>
        </w:tc>
        <w:tc>
          <w:tcPr>
            <w:tcW w:w="11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7668C" w:rsidRPr="00A602C5" w:rsidRDefault="0037668C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A602C5">
              <w:rPr>
                <w:rFonts w:ascii="Century Gothic" w:hAnsi="Century Gothic"/>
                <w:sz w:val="14"/>
                <w:szCs w:val="14"/>
              </w:rPr>
              <w:t>Ocenie podlega doświadczenie wnioskodawcy w realizacji projektów dotyczących integracji i aktywizacji mieszkańców oraz ubiegających się o dofinansowanie zewnętrzne. Doświadczenie weryfikowane będzie na podstawie złożonego oświadczenia wnioskodawcy zawierającego informację o nr podpisanej i zrealizowanej umowy na dofinansowanie realizacji inwestycji ze środków zewnętrznych.</w:t>
            </w:r>
          </w:p>
        </w:tc>
        <w:tc>
          <w:tcPr>
            <w:tcW w:w="8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7668C" w:rsidRPr="00A602C5" w:rsidRDefault="0037668C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A602C5">
              <w:rPr>
                <w:rFonts w:ascii="Century Gothic" w:hAnsi="Century Gothic"/>
                <w:sz w:val="14"/>
                <w:szCs w:val="14"/>
              </w:rPr>
              <w:t>Posiadanie przez wnioskodawcę doświadczenia w realizacji projektów o podobnym charakterze, przyczyni się do prawidłowej realizacji projektu bez ryzyka zwrotu środków finansowych, a tym samym lepszej realizacji LSR</w:t>
            </w:r>
          </w:p>
        </w:tc>
        <w:tc>
          <w:tcPr>
            <w:tcW w:w="8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7668C" w:rsidRPr="00A602C5" w:rsidRDefault="0037668C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A602C5">
              <w:rPr>
                <w:rFonts w:ascii="Century Gothic" w:hAnsi="Century Gothic"/>
                <w:sz w:val="14"/>
                <w:szCs w:val="14"/>
              </w:rPr>
              <w:t>Do finansowania wybierane będą projekty, których wnioskodawcy posiadają doświadczenie w realizacji projektów dotyczących integracji i aktywizacji społeczności lokalnej, co przyczyni się do prawidłowej realizacji  Celu szczegółowego I.2.</w:t>
            </w:r>
          </w:p>
          <w:p w:rsidR="0037668C" w:rsidRPr="00A602C5" w:rsidRDefault="0037668C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A602C5">
              <w:rPr>
                <w:rFonts w:ascii="Century Gothic" w:hAnsi="Century Gothic"/>
                <w:sz w:val="14"/>
                <w:szCs w:val="14"/>
              </w:rPr>
              <w:t xml:space="preserve">Wzrost aktywności społeczności lokalnej i integracji mieszkańców na rzecz inkluzji społecznej oraz wpłynie na osiągniecie  Celu </w:t>
            </w:r>
            <w:r w:rsidRPr="00A602C5">
              <w:rPr>
                <w:rFonts w:ascii="Century Gothic" w:hAnsi="Century Gothic"/>
                <w:sz w:val="14"/>
                <w:szCs w:val="14"/>
              </w:rPr>
              <w:lastRenderedPageBreak/>
              <w:t>ogólnego I:  Rewitalizacja społeczna</w:t>
            </w:r>
          </w:p>
        </w:tc>
        <w:tc>
          <w:tcPr>
            <w:tcW w:w="1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7668C" w:rsidRPr="00A602C5" w:rsidRDefault="0037668C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A602C5">
              <w:rPr>
                <w:rFonts w:ascii="Century Gothic" w:hAnsi="Century Gothic"/>
                <w:sz w:val="14"/>
                <w:szCs w:val="14"/>
              </w:rPr>
              <w:lastRenderedPageBreak/>
              <w:t xml:space="preserve">Wnioskodawca posiada doświadczenie w realizacji: </w:t>
            </w:r>
          </w:p>
          <w:p w:rsidR="0037668C" w:rsidRPr="00A602C5" w:rsidRDefault="0037668C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A602C5">
              <w:rPr>
                <w:rFonts w:ascii="Century Gothic" w:hAnsi="Century Gothic"/>
                <w:sz w:val="14"/>
                <w:szCs w:val="14"/>
              </w:rPr>
              <w:t>1.Dwóch  lub więcej projektów – 10 PKT</w:t>
            </w:r>
          </w:p>
          <w:p w:rsidR="0037668C" w:rsidRPr="00A602C5" w:rsidRDefault="0037668C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A602C5">
              <w:rPr>
                <w:rFonts w:ascii="Century Gothic" w:hAnsi="Century Gothic"/>
                <w:sz w:val="14"/>
                <w:szCs w:val="14"/>
              </w:rPr>
              <w:t xml:space="preserve">2. Jednego  projektu – 5 PKT </w:t>
            </w:r>
          </w:p>
          <w:p w:rsidR="0037668C" w:rsidRPr="00A602C5" w:rsidRDefault="0037668C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A602C5">
              <w:rPr>
                <w:rFonts w:ascii="Century Gothic" w:hAnsi="Century Gothic"/>
                <w:sz w:val="14"/>
                <w:szCs w:val="14"/>
              </w:rPr>
              <w:t>3. Wnioskodawca nie posiada doświadczenia w realizacji projektów – 0 PKT</w:t>
            </w:r>
          </w:p>
        </w:tc>
      </w:tr>
      <w:tr w:rsidR="0037668C" w:rsidRPr="001E6230" w:rsidTr="0037668C">
        <w:tc>
          <w:tcPr>
            <w:tcW w:w="1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7668C" w:rsidRPr="00A602C5" w:rsidRDefault="0037668C" w:rsidP="003742F2">
            <w:pPr>
              <w:rPr>
                <w:rFonts w:ascii="Century Gothic" w:hAnsi="Century Gothic"/>
                <w:sz w:val="14"/>
                <w:szCs w:val="14"/>
              </w:rPr>
            </w:pPr>
            <w:r w:rsidRPr="00A602C5">
              <w:rPr>
                <w:rFonts w:ascii="Century Gothic" w:hAnsi="Century Gothic"/>
                <w:sz w:val="14"/>
                <w:szCs w:val="14"/>
              </w:rPr>
              <w:lastRenderedPageBreak/>
              <w:t>4.</w:t>
            </w:r>
          </w:p>
        </w:tc>
        <w:tc>
          <w:tcPr>
            <w:tcW w:w="5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7668C" w:rsidRPr="00A602C5" w:rsidRDefault="0037668C" w:rsidP="003742F2">
            <w:pPr>
              <w:rPr>
                <w:rFonts w:ascii="Century Gothic" w:hAnsi="Century Gothic"/>
                <w:sz w:val="14"/>
                <w:szCs w:val="14"/>
              </w:rPr>
            </w:pPr>
            <w:r w:rsidRPr="00A602C5">
              <w:rPr>
                <w:rFonts w:ascii="Century Gothic" w:hAnsi="Century Gothic"/>
                <w:sz w:val="14"/>
                <w:szCs w:val="14"/>
              </w:rPr>
              <w:t>Operacja ma charakter innowacyjny</w:t>
            </w:r>
          </w:p>
        </w:tc>
        <w:tc>
          <w:tcPr>
            <w:tcW w:w="11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7668C" w:rsidRPr="00A602C5" w:rsidRDefault="0037668C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A602C5">
              <w:rPr>
                <w:rFonts w:ascii="Century Gothic" w:hAnsi="Century Gothic"/>
                <w:sz w:val="14"/>
                <w:szCs w:val="14"/>
              </w:rPr>
              <w:t>Ocenie podlega innowacyjność operacji, polegająca na:</w:t>
            </w:r>
          </w:p>
          <w:p w:rsidR="0037668C" w:rsidRPr="00A602C5" w:rsidRDefault="0037668C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A602C5">
              <w:rPr>
                <w:rFonts w:ascii="Century Gothic" w:hAnsi="Century Gothic"/>
                <w:sz w:val="14"/>
                <w:szCs w:val="14"/>
              </w:rPr>
              <w:t>- realizacji nowego, niestosowanego dotychczas na obszarze LGD podejścia do integracji i aktywizacji mieszkańców;</w:t>
            </w:r>
          </w:p>
          <w:p w:rsidR="0037668C" w:rsidRPr="00A602C5" w:rsidRDefault="0037668C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A602C5">
              <w:rPr>
                <w:rFonts w:ascii="Century Gothic" w:hAnsi="Century Gothic"/>
                <w:sz w:val="14"/>
                <w:szCs w:val="14"/>
              </w:rPr>
              <w:t>- wytworzenia nowej usługi lub produktu,</w:t>
            </w:r>
          </w:p>
          <w:p w:rsidR="0037668C" w:rsidRPr="00A602C5" w:rsidRDefault="0037668C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A602C5">
              <w:rPr>
                <w:rFonts w:ascii="Century Gothic" w:hAnsi="Century Gothic"/>
                <w:sz w:val="14"/>
                <w:szCs w:val="14"/>
              </w:rPr>
              <w:t>-zastosowaniu nowych sposobów organizacji;</w:t>
            </w:r>
          </w:p>
          <w:p w:rsidR="0037668C" w:rsidRPr="00A602C5" w:rsidRDefault="0037668C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A602C5">
              <w:rPr>
                <w:rFonts w:ascii="Century Gothic" w:hAnsi="Century Gothic"/>
                <w:sz w:val="14"/>
                <w:szCs w:val="14"/>
              </w:rPr>
              <w:t>- nowatorskim wykorzystaniu zasobów lokalnych;</w:t>
            </w:r>
          </w:p>
          <w:p w:rsidR="0037668C" w:rsidRPr="00A602C5" w:rsidRDefault="0037668C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A602C5">
              <w:rPr>
                <w:rFonts w:ascii="Century Gothic" w:hAnsi="Century Gothic"/>
                <w:sz w:val="14"/>
                <w:szCs w:val="14"/>
              </w:rPr>
              <w:t>- wykorzystaniu nowoczesnych technik informacyjno-komunikacyjnych</w:t>
            </w:r>
          </w:p>
        </w:tc>
        <w:tc>
          <w:tcPr>
            <w:tcW w:w="8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7668C" w:rsidRPr="00A602C5" w:rsidRDefault="0037668C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A602C5">
              <w:rPr>
                <w:rFonts w:ascii="Century Gothic" w:hAnsi="Century Gothic"/>
                <w:sz w:val="14"/>
                <w:szCs w:val="14"/>
              </w:rPr>
              <w:t>Realizacja operacji o charakterze innowacyjnym przyczyni się do prawidłowej realizacji LSR, pozwoli na wybór operacji, które w sposób atrakcyjny i z wykorzystaniem nowoczesnych rozwiązań zintegrują i zaktywizują mieszkańców z różnych środowisk społecznych</w:t>
            </w:r>
          </w:p>
        </w:tc>
        <w:tc>
          <w:tcPr>
            <w:tcW w:w="8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7668C" w:rsidRPr="00A602C5" w:rsidRDefault="0037668C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A602C5">
              <w:rPr>
                <w:rFonts w:ascii="Century Gothic" w:hAnsi="Century Gothic"/>
                <w:sz w:val="14"/>
                <w:szCs w:val="14"/>
              </w:rPr>
              <w:t>Operacje innowacyjne przyczynią się do realizacji  Celu szczegółowego I.2.</w:t>
            </w:r>
          </w:p>
          <w:p w:rsidR="0037668C" w:rsidRPr="00A602C5" w:rsidRDefault="0037668C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A602C5">
              <w:rPr>
                <w:rFonts w:ascii="Century Gothic" w:hAnsi="Century Gothic"/>
                <w:sz w:val="14"/>
                <w:szCs w:val="14"/>
              </w:rPr>
              <w:t>Wzrost aktywności społeczności lokalnej i integracji mieszkańców na rzecz inkluzji społecznej oraz wpłynie na osiągniecie  Celu ogólnego I:  Rewitalizacja społeczna</w:t>
            </w:r>
          </w:p>
        </w:tc>
        <w:tc>
          <w:tcPr>
            <w:tcW w:w="1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7668C" w:rsidRPr="00A602C5" w:rsidRDefault="0037668C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A602C5">
              <w:rPr>
                <w:rFonts w:ascii="Century Gothic" w:hAnsi="Century Gothic"/>
                <w:sz w:val="14"/>
                <w:szCs w:val="14"/>
              </w:rPr>
              <w:t xml:space="preserve">LGD preferuje operacje o charakterze innowacyjnym. </w:t>
            </w:r>
          </w:p>
          <w:p w:rsidR="0037668C" w:rsidRPr="00A602C5" w:rsidRDefault="0037668C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A602C5">
              <w:rPr>
                <w:rFonts w:ascii="Century Gothic" w:hAnsi="Century Gothic"/>
                <w:sz w:val="14"/>
                <w:szCs w:val="14"/>
              </w:rPr>
              <w:t>1) operacja jest innowacyjna - 5 PKT</w:t>
            </w:r>
          </w:p>
          <w:p w:rsidR="0037668C" w:rsidRPr="00A602C5" w:rsidRDefault="0037668C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A602C5">
              <w:rPr>
                <w:rFonts w:ascii="Century Gothic" w:hAnsi="Century Gothic"/>
                <w:sz w:val="14"/>
                <w:szCs w:val="14"/>
              </w:rPr>
              <w:t>2) operacja nie jest innowacyjna -0 PKT</w:t>
            </w:r>
          </w:p>
          <w:p w:rsidR="0037668C" w:rsidRPr="00A602C5" w:rsidRDefault="0037668C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</w:p>
          <w:p w:rsidR="0037668C" w:rsidRPr="00A602C5" w:rsidRDefault="0037668C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A602C5">
              <w:rPr>
                <w:rFonts w:ascii="Century Gothic" w:hAnsi="Century Gothic"/>
                <w:sz w:val="14"/>
                <w:szCs w:val="14"/>
              </w:rPr>
              <w:t>Definicja:</w:t>
            </w:r>
          </w:p>
          <w:p w:rsidR="0037668C" w:rsidRPr="00A602C5" w:rsidRDefault="0037668C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A602C5">
              <w:rPr>
                <w:rFonts w:ascii="Century Gothic" w:hAnsi="Century Gothic"/>
                <w:sz w:val="14"/>
                <w:szCs w:val="14"/>
              </w:rPr>
              <w:t>Innowacja rozumiana</w:t>
            </w:r>
          </w:p>
          <w:p w:rsidR="0037668C" w:rsidRPr="00A602C5" w:rsidRDefault="0037668C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A602C5">
              <w:rPr>
                <w:rFonts w:ascii="Century Gothic" w:hAnsi="Century Gothic"/>
                <w:sz w:val="14"/>
                <w:szCs w:val="14"/>
              </w:rPr>
              <w:t>jako:</w:t>
            </w:r>
          </w:p>
          <w:p w:rsidR="0037668C" w:rsidRPr="00A602C5" w:rsidRDefault="0037668C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A602C5">
              <w:rPr>
                <w:rFonts w:ascii="Century Gothic" w:hAnsi="Century Gothic"/>
                <w:sz w:val="14"/>
                <w:szCs w:val="14"/>
              </w:rPr>
              <w:t>dostarczenie usługi lub produktu (w tym turystycznego,</w:t>
            </w:r>
          </w:p>
          <w:p w:rsidR="0037668C" w:rsidRPr="00A602C5" w:rsidRDefault="0037668C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A602C5">
              <w:rPr>
                <w:rFonts w:ascii="Century Gothic" w:hAnsi="Century Gothic"/>
                <w:sz w:val="14"/>
                <w:szCs w:val="14"/>
              </w:rPr>
              <w:t>- i/lub zrealizowanie inwestycji,</w:t>
            </w:r>
          </w:p>
          <w:p w:rsidR="0037668C" w:rsidRPr="00A602C5" w:rsidRDefault="0037668C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A602C5">
              <w:rPr>
                <w:rFonts w:ascii="Century Gothic" w:hAnsi="Century Gothic"/>
                <w:sz w:val="14"/>
                <w:szCs w:val="14"/>
              </w:rPr>
              <w:t xml:space="preserve">―i/lub nowatorskie wykorzystanie lokalnych zasobów </w:t>
            </w:r>
            <w:r>
              <w:rPr>
                <w:rFonts w:ascii="Century Gothic" w:hAnsi="Century Gothic"/>
                <w:sz w:val="14"/>
                <w:szCs w:val="14"/>
              </w:rPr>
              <w:br/>
            </w:r>
            <w:r w:rsidRPr="00A602C5">
              <w:rPr>
                <w:rFonts w:ascii="Century Gothic" w:hAnsi="Century Gothic"/>
                <w:sz w:val="14"/>
                <w:szCs w:val="14"/>
              </w:rPr>
              <w:t>i surowców,</w:t>
            </w:r>
          </w:p>
          <w:p w:rsidR="0037668C" w:rsidRPr="00A602C5" w:rsidRDefault="0037668C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A602C5">
              <w:rPr>
                <w:rFonts w:ascii="Century Gothic" w:hAnsi="Century Gothic"/>
                <w:sz w:val="14"/>
                <w:szCs w:val="14"/>
              </w:rPr>
              <w:t>―i/lub wykorzystanie technologii w procesie produkcji / świadczenia usługi,</w:t>
            </w:r>
          </w:p>
          <w:p w:rsidR="0037668C" w:rsidRPr="00A602C5" w:rsidRDefault="0037668C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A602C5">
              <w:rPr>
                <w:rFonts w:ascii="Century Gothic" w:hAnsi="Century Gothic"/>
                <w:sz w:val="14"/>
                <w:szCs w:val="14"/>
              </w:rPr>
              <w:t>―i/lub rozwój nowych rynków zbytu dotychczas nieznanych/nie</w:t>
            </w:r>
          </w:p>
          <w:p w:rsidR="0037668C" w:rsidRPr="00A602C5" w:rsidRDefault="0037668C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A602C5">
              <w:rPr>
                <w:rFonts w:ascii="Century Gothic" w:hAnsi="Century Gothic"/>
                <w:sz w:val="14"/>
                <w:szCs w:val="14"/>
              </w:rPr>
              <w:t>stosowanych na obszarze LSR.</w:t>
            </w:r>
          </w:p>
          <w:p w:rsidR="0037668C" w:rsidRPr="00A602C5" w:rsidRDefault="0037668C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A602C5">
              <w:rPr>
                <w:rFonts w:ascii="Century Gothic" w:hAnsi="Century Gothic"/>
                <w:sz w:val="14"/>
                <w:szCs w:val="14"/>
              </w:rPr>
              <w:t xml:space="preserve">Kryterium weryfikowane na podstawie wniosku o przyznanie pomocy oraz </w:t>
            </w:r>
          </w:p>
          <w:p w:rsidR="0037668C" w:rsidRPr="00A602C5" w:rsidRDefault="0037668C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A602C5">
              <w:rPr>
                <w:rFonts w:ascii="Century Gothic" w:hAnsi="Century Gothic"/>
                <w:sz w:val="14"/>
                <w:szCs w:val="14"/>
              </w:rPr>
              <w:t xml:space="preserve">karty opisu operacji wraz z </w:t>
            </w:r>
          </w:p>
          <w:p w:rsidR="0037668C" w:rsidRPr="00A602C5" w:rsidRDefault="0037668C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A602C5">
              <w:rPr>
                <w:rFonts w:ascii="Century Gothic" w:hAnsi="Century Gothic"/>
                <w:sz w:val="14"/>
                <w:szCs w:val="14"/>
              </w:rPr>
              <w:t>załącznikami.</w:t>
            </w:r>
          </w:p>
          <w:p w:rsidR="0037668C" w:rsidRPr="00A602C5" w:rsidRDefault="0037668C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</w:p>
        </w:tc>
      </w:tr>
      <w:tr w:rsidR="0037668C" w:rsidRPr="001E6230" w:rsidTr="0037668C">
        <w:tc>
          <w:tcPr>
            <w:tcW w:w="1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7668C" w:rsidRPr="00A602C5" w:rsidRDefault="0037668C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A602C5">
              <w:rPr>
                <w:rFonts w:ascii="Century Gothic" w:hAnsi="Century Gothic"/>
                <w:sz w:val="14"/>
                <w:szCs w:val="14"/>
              </w:rPr>
              <w:t>5.</w:t>
            </w:r>
          </w:p>
        </w:tc>
        <w:tc>
          <w:tcPr>
            <w:tcW w:w="5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tbl>
            <w:tblPr>
              <w:tblW w:w="0" w:type="auto"/>
              <w:tblLook w:val="0000"/>
            </w:tblPr>
            <w:tblGrid>
              <w:gridCol w:w="1390"/>
            </w:tblGrid>
            <w:tr w:rsidR="0037668C" w:rsidRPr="00A602C5" w:rsidTr="0037668C">
              <w:trPr>
                <w:trHeight w:val="100"/>
              </w:trPr>
              <w:tc>
                <w:tcPr>
                  <w:tcW w:w="1753" w:type="dxa"/>
                  <w:shd w:val="clear" w:color="auto" w:fill="auto"/>
                </w:tcPr>
                <w:p w:rsidR="0037668C" w:rsidRPr="00A602C5" w:rsidRDefault="0037668C" w:rsidP="003742F2">
                  <w:pPr>
                    <w:jc w:val="both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A602C5">
                    <w:rPr>
                      <w:rFonts w:ascii="Century Gothic" w:hAnsi="Century Gothic"/>
                      <w:sz w:val="14"/>
                      <w:szCs w:val="14"/>
                    </w:rPr>
                    <w:t xml:space="preserve">Wkład własny </w:t>
                  </w:r>
                </w:p>
              </w:tc>
            </w:tr>
          </w:tbl>
          <w:p w:rsidR="0037668C" w:rsidRPr="00A602C5" w:rsidRDefault="0037668C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1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7668C" w:rsidRPr="00A602C5" w:rsidRDefault="0037668C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A602C5">
              <w:rPr>
                <w:rFonts w:ascii="Century Gothic" w:hAnsi="Century Gothic"/>
                <w:sz w:val="14"/>
                <w:szCs w:val="14"/>
              </w:rPr>
              <w:t>Ocenie podlega, czy wnioskodawca zamierza realizować operację również ze środków własnych</w:t>
            </w:r>
          </w:p>
        </w:tc>
        <w:tc>
          <w:tcPr>
            <w:tcW w:w="8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7668C" w:rsidRPr="00A602C5" w:rsidRDefault="0037668C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A602C5">
              <w:rPr>
                <w:rFonts w:ascii="Century Gothic" w:hAnsi="Century Gothic"/>
                <w:sz w:val="14"/>
                <w:szCs w:val="14"/>
              </w:rPr>
              <w:t xml:space="preserve">Współfinansowanie operacji </w:t>
            </w:r>
            <w:r>
              <w:rPr>
                <w:rFonts w:ascii="Century Gothic" w:hAnsi="Century Gothic"/>
                <w:sz w:val="14"/>
                <w:szCs w:val="14"/>
              </w:rPr>
              <w:br/>
            </w:r>
            <w:r w:rsidRPr="00A602C5">
              <w:rPr>
                <w:rFonts w:ascii="Century Gothic" w:hAnsi="Century Gothic"/>
                <w:sz w:val="14"/>
                <w:szCs w:val="14"/>
              </w:rPr>
              <w:t>z udziałem środków własnych beneficjenta, pozwoli na dofinansowanie większej liczby projektów w ramach LSR</w:t>
            </w:r>
          </w:p>
        </w:tc>
        <w:tc>
          <w:tcPr>
            <w:tcW w:w="8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7668C" w:rsidRPr="00A602C5" w:rsidRDefault="0037668C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A602C5">
              <w:rPr>
                <w:rFonts w:ascii="Century Gothic" w:hAnsi="Century Gothic"/>
                <w:sz w:val="14"/>
                <w:szCs w:val="14"/>
              </w:rPr>
              <w:t>Wprowadzenie tego kryterium przyczyni się do realizacji i lepszego osiągnięcia wszystkich celów strategii</w:t>
            </w:r>
          </w:p>
        </w:tc>
        <w:tc>
          <w:tcPr>
            <w:tcW w:w="1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668C" w:rsidRPr="00A602C5" w:rsidRDefault="0037668C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A602C5">
              <w:rPr>
                <w:rFonts w:ascii="Century Gothic" w:hAnsi="Century Gothic"/>
                <w:sz w:val="14"/>
                <w:szCs w:val="14"/>
              </w:rPr>
              <w:t xml:space="preserve">LGD preferuje operacje, w których udział wkładu własnego jest wyższy niż wymagany: </w:t>
            </w:r>
          </w:p>
          <w:p w:rsidR="0037668C" w:rsidRPr="00A602C5" w:rsidRDefault="0037668C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 xml:space="preserve">1) </w:t>
            </w:r>
            <w:r w:rsidRPr="00A602C5">
              <w:rPr>
                <w:rFonts w:ascii="Century Gothic" w:hAnsi="Century Gothic"/>
                <w:color w:val="00B050"/>
                <w:sz w:val="14"/>
                <w:szCs w:val="14"/>
              </w:rPr>
              <w:t>poniżej</w:t>
            </w:r>
            <w:r w:rsidRPr="00A602C5">
              <w:rPr>
                <w:rFonts w:ascii="Century Gothic" w:hAnsi="Century Gothic"/>
                <w:sz w:val="14"/>
                <w:szCs w:val="14"/>
              </w:rPr>
              <w:t xml:space="preserve">10 punktów procentowych </w:t>
            </w:r>
            <w:r>
              <w:rPr>
                <w:rFonts w:ascii="Century Gothic" w:hAnsi="Century Gothic"/>
                <w:sz w:val="14"/>
                <w:szCs w:val="14"/>
              </w:rPr>
              <w:t xml:space="preserve">włącznie 5 </w:t>
            </w:r>
            <w:r w:rsidRPr="00A602C5">
              <w:rPr>
                <w:rFonts w:ascii="Century Gothic" w:hAnsi="Century Gothic"/>
                <w:sz w:val="14"/>
                <w:szCs w:val="14"/>
              </w:rPr>
              <w:t xml:space="preserve"> PKT</w:t>
            </w:r>
          </w:p>
          <w:p w:rsidR="0037668C" w:rsidRPr="00A602C5" w:rsidRDefault="0037668C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 xml:space="preserve">2) </w:t>
            </w:r>
            <w:r w:rsidRPr="00A602C5">
              <w:rPr>
                <w:rFonts w:ascii="Century Gothic" w:hAnsi="Century Gothic"/>
                <w:color w:val="00B050"/>
                <w:sz w:val="14"/>
                <w:szCs w:val="14"/>
              </w:rPr>
              <w:t>powyżej</w:t>
            </w:r>
            <w:r>
              <w:rPr>
                <w:rFonts w:ascii="Century Gothic" w:hAnsi="Century Gothic"/>
                <w:sz w:val="14"/>
                <w:szCs w:val="14"/>
              </w:rPr>
              <w:t>10 punktów procentowych -</w:t>
            </w:r>
            <w:r w:rsidRPr="00A602C5">
              <w:rPr>
                <w:rFonts w:ascii="Century Gothic" w:hAnsi="Century Gothic"/>
                <w:sz w:val="14"/>
                <w:szCs w:val="14"/>
              </w:rPr>
              <w:t xml:space="preserve">  10 PKT</w:t>
            </w:r>
          </w:p>
          <w:p w:rsidR="0037668C" w:rsidRPr="00A602C5" w:rsidRDefault="0037668C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A602C5">
              <w:rPr>
                <w:rFonts w:ascii="Century Gothic" w:hAnsi="Century Gothic"/>
                <w:sz w:val="14"/>
                <w:szCs w:val="14"/>
              </w:rPr>
              <w:t>3) powyżej 25 punktów procentowych  - 15 PKT</w:t>
            </w:r>
          </w:p>
        </w:tc>
      </w:tr>
      <w:tr w:rsidR="0037668C" w:rsidRPr="00A602C5" w:rsidTr="0037668C">
        <w:tc>
          <w:tcPr>
            <w:tcW w:w="1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7668C" w:rsidRPr="00A602C5" w:rsidRDefault="0037668C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A602C5">
              <w:rPr>
                <w:rFonts w:ascii="Century Gothic" w:hAnsi="Century Gothic"/>
                <w:sz w:val="14"/>
                <w:szCs w:val="14"/>
              </w:rPr>
              <w:t>6.</w:t>
            </w:r>
          </w:p>
        </w:tc>
        <w:tc>
          <w:tcPr>
            <w:tcW w:w="5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7668C" w:rsidRPr="00A602C5" w:rsidRDefault="0037668C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A602C5">
              <w:rPr>
                <w:rFonts w:ascii="Century Gothic" w:hAnsi="Century Gothic"/>
                <w:sz w:val="14"/>
                <w:szCs w:val="14"/>
              </w:rPr>
              <w:t>Wnioskodawca korzystał z udzielonego przez LGD doradztwa</w:t>
            </w:r>
          </w:p>
        </w:tc>
        <w:tc>
          <w:tcPr>
            <w:tcW w:w="11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7668C" w:rsidRPr="00A602C5" w:rsidRDefault="0037668C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A602C5">
              <w:rPr>
                <w:rFonts w:ascii="Century Gothic" w:hAnsi="Century Gothic"/>
                <w:sz w:val="14"/>
                <w:szCs w:val="14"/>
              </w:rPr>
              <w:t>Ocenie podlega, czy wnioskodawca w okresie od ogłoszenia naboru do momentu złożenia wniosku o przyznanie pomocy i skorzystał z doradztwa osobistego prowadzonego przez LGD. Kryterium weryfikowane w oparciu o kartę doradztwa.</w:t>
            </w:r>
          </w:p>
        </w:tc>
        <w:tc>
          <w:tcPr>
            <w:tcW w:w="8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7668C" w:rsidRPr="00A602C5" w:rsidRDefault="0037668C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A602C5">
              <w:rPr>
                <w:rFonts w:ascii="Century Gothic" w:hAnsi="Century Gothic"/>
                <w:sz w:val="14"/>
                <w:szCs w:val="14"/>
              </w:rPr>
              <w:t xml:space="preserve">Wnioski przygotowane dzięki doradztwu przez LGD będą lepiej opracowane oraz w większym stopniu będą realizować założone cele LSR.  </w:t>
            </w:r>
          </w:p>
        </w:tc>
        <w:tc>
          <w:tcPr>
            <w:tcW w:w="8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7668C" w:rsidRPr="00A602C5" w:rsidRDefault="0037668C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A602C5">
              <w:rPr>
                <w:rFonts w:ascii="Century Gothic" w:hAnsi="Century Gothic"/>
                <w:sz w:val="14"/>
                <w:szCs w:val="14"/>
              </w:rPr>
              <w:t>Wprowadzenie tego kryterium przyczyni się do realizacji i lepszego osiągnięcia wszystkich celów strategii</w:t>
            </w:r>
          </w:p>
        </w:tc>
        <w:tc>
          <w:tcPr>
            <w:tcW w:w="1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7668C" w:rsidRPr="00A602C5" w:rsidRDefault="0037668C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A602C5">
              <w:rPr>
                <w:rFonts w:ascii="Century Gothic" w:hAnsi="Century Gothic"/>
                <w:sz w:val="14"/>
                <w:szCs w:val="14"/>
              </w:rPr>
              <w:t>Wnioskodawca w okresie od ogłoszenia naboru do momentu złożenia wniosku korzystał z doradztwa LGD:</w:t>
            </w:r>
          </w:p>
          <w:p w:rsidR="0037668C" w:rsidRPr="00A602C5" w:rsidRDefault="0037668C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A602C5">
              <w:rPr>
                <w:rFonts w:ascii="Century Gothic" w:hAnsi="Century Gothic"/>
                <w:sz w:val="14"/>
                <w:szCs w:val="14"/>
              </w:rPr>
              <w:t>TAK – 10 PKT</w:t>
            </w:r>
          </w:p>
          <w:p w:rsidR="0037668C" w:rsidRPr="00A602C5" w:rsidRDefault="0037668C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A602C5">
              <w:rPr>
                <w:rFonts w:ascii="Century Gothic" w:hAnsi="Century Gothic"/>
                <w:sz w:val="14"/>
                <w:szCs w:val="14"/>
              </w:rPr>
              <w:t xml:space="preserve"> NIE – 0 PKT</w:t>
            </w:r>
          </w:p>
        </w:tc>
      </w:tr>
    </w:tbl>
    <w:p w:rsidR="00D93923" w:rsidRDefault="00D93923" w:rsidP="00D93923">
      <w:pPr>
        <w:keepLines/>
        <w:widowControl w:val="0"/>
        <w:autoSpaceDE w:val="0"/>
        <w:autoSpaceDN w:val="0"/>
        <w:adjustRightInd w:val="0"/>
        <w:spacing w:line="276" w:lineRule="auto"/>
        <w:jc w:val="both"/>
        <w:rPr>
          <w:rFonts w:ascii="Century Gothic" w:hAnsi="Century Gothic"/>
          <w:bCs/>
          <w:sz w:val="20"/>
          <w:szCs w:val="20"/>
        </w:rPr>
      </w:pPr>
    </w:p>
    <w:p w:rsidR="0037668C" w:rsidRPr="00D93923" w:rsidRDefault="0037668C" w:rsidP="00D93923">
      <w:pPr>
        <w:keepLines/>
        <w:widowControl w:val="0"/>
        <w:autoSpaceDE w:val="0"/>
        <w:autoSpaceDN w:val="0"/>
        <w:adjustRightInd w:val="0"/>
        <w:spacing w:line="276" w:lineRule="auto"/>
        <w:jc w:val="both"/>
        <w:rPr>
          <w:rFonts w:ascii="Century Gothic" w:hAnsi="Century Gothic"/>
          <w:bCs/>
          <w:sz w:val="20"/>
          <w:szCs w:val="20"/>
        </w:rPr>
      </w:pPr>
    </w:p>
    <w:sectPr w:rsidR="0037668C" w:rsidRPr="00D93923" w:rsidSect="00FD55E5">
      <w:headerReference w:type="default" r:id="rId8"/>
      <w:footerReference w:type="default" r:id="rId9"/>
      <w:pgSz w:w="11906" w:h="16838"/>
      <w:pgMar w:top="2835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1E93" w:rsidRDefault="004F1E93" w:rsidP="0027022E">
      <w:r>
        <w:separator/>
      </w:r>
    </w:p>
  </w:endnote>
  <w:endnote w:type="continuationSeparator" w:id="0">
    <w:p w:rsidR="004F1E93" w:rsidRDefault="004F1E93" w:rsidP="002702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ont215">
    <w:altName w:val="Arial Unicode MS"/>
    <w:panose1 w:val="00000000000000000000"/>
    <w:charset w:val="00"/>
    <w:family w:val="auto"/>
    <w:notTrueType/>
    <w:pitch w:val="default"/>
    <w:sig w:usb0="02266800" w:usb1="0000005D" w:usb2="00000001" w:usb3="00000001" w:csb0="00000000" w:csb1="6AE7176C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00D" w:rsidRDefault="00E4200D" w:rsidP="00FD55E5">
    <w:pPr>
      <w:pStyle w:val="Stopka"/>
      <w:jc w:val="center"/>
    </w:pPr>
    <w:r w:rsidRPr="0027022E">
      <w:rPr>
        <w:noProof/>
      </w:rPr>
      <w:drawing>
        <wp:inline distT="0" distB="0" distL="0" distR="0">
          <wp:extent cx="5760720" cy="676827"/>
          <wp:effectExtent l="0" t="0" r="0" b="9525"/>
          <wp:docPr id="1" name="Obraz 1" descr="C:\Users\Kuba\Desktop\LGD\INNE DOK lgd\papier firmowy pionowy2-4_dol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uba\Desktop\LGD\INNE DOK lgd\papier firmowy pionowy2-4_dol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6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1E93" w:rsidRDefault="004F1E93" w:rsidP="0027022E">
      <w:r>
        <w:separator/>
      </w:r>
    </w:p>
  </w:footnote>
  <w:footnote w:type="continuationSeparator" w:id="0">
    <w:p w:rsidR="004F1E93" w:rsidRDefault="004F1E93" w:rsidP="002702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00D" w:rsidRDefault="00E4200D" w:rsidP="00FD55E5">
    <w:pPr>
      <w:pStyle w:val="Nagwek"/>
      <w:jc w:val="center"/>
    </w:pPr>
    <w:r w:rsidRPr="0027022E">
      <w:rPr>
        <w:noProof/>
      </w:rPr>
      <w:drawing>
        <wp:inline distT="0" distB="0" distL="0" distR="0">
          <wp:extent cx="5760720" cy="1260656"/>
          <wp:effectExtent l="0" t="0" r="0" b="0"/>
          <wp:docPr id="2" name="Obraz 2" descr="C:\Users\Kuba\Desktop\LGD\INNE DOK lgd\papier firmowy pionowy2-4_gora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uba\Desktop\LGD\INNE DOK lgd\papier firmowy pionowy2-4_gora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60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540EC"/>
    <w:multiLevelType w:val="hybridMultilevel"/>
    <w:tmpl w:val="FE4C540A"/>
    <w:lvl w:ilvl="0" w:tplc="513E122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1AE1DD2"/>
    <w:multiLevelType w:val="hybridMultilevel"/>
    <w:tmpl w:val="1AB86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6B7ACF"/>
    <w:multiLevelType w:val="hybridMultilevel"/>
    <w:tmpl w:val="621C406A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5226ED"/>
    <w:multiLevelType w:val="multilevel"/>
    <w:tmpl w:val="37261D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Century Gothic" w:eastAsia="Courier New" w:hAnsi="Century Gothic" w:cs="Times New Roman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080"/>
      </w:pPr>
      <w:rPr>
        <w:rFonts w:hint="default"/>
      </w:rPr>
    </w:lvl>
  </w:abstractNum>
  <w:abstractNum w:abstractNumId="4">
    <w:nsid w:val="085018CA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8B0C29"/>
    <w:multiLevelType w:val="hybridMultilevel"/>
    <w:tmpl w:val="6A024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407241"/>
    <w:multiLevelType w:val="hybridMultilevel"/>
    <w:tmpl w:val="07D86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510A7F"/>
    <w:multiLevelType w:val="hybridMultilevel"/>
    <w:tmpl w:val="3BA6CA66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6E204C"/>
    <w:multiLevelType w:val="multilevel"/>
    <w:tmpl w:val="833C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9B27B7"/>
    <w:multiLevelType w:val="hybridMultilevel"/>
    <w:tmpl w:val="30B4B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D12306"/>
    <w:multiLevelType w:val="hybridMultilevel"/>
    <w:tmpl w:val="B5A4DD7C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ED4F93"/>
    <w:multiLevelType w:val="hybridMultilevel"/>
    <w:tmpl w:val="3BA6CA66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0A6A6C"/>
    <w:multiLevelType w:val="hybridMultilevel"/>
    <w:tmpl w:val="FBFA49B4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F140E1"/>
    <w:multiLevelType w:val="hybridMultilevel"/>
    <w:tmpl w:val="90744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911457"/>
    <w:multiLevelType w:val="hybridMultilevel"/>
    <w:tmpl w:val="9C0C168C"/>
    <w:lvl w:ilvl="0" w:tplc="424009F6">
      <w:start w:val="1"/>
      <w:numFmt w:val="decimal"/>
      <w:pStyle w:val="Bezodstpw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23356F"/>
    <w:multiLevelType w:val="hybridMultilevel"/>
    <w:tmpl w:val="4086B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4F40E5"/>
    <w:multiLevelType w:val="multilevel"/>
    <w:tmpl w:val="ABA2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A86FD4"/>
    <w:multiLevelType w:val="multilevel"/>
    <w:tmpl w:val="B1D2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AA776E"/>
    <w:multiLevelType w:val="hybridMultilevel"/>
    <w:tmpl w:val="7C02B85C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F4792C"/>
    <w:multiLevelType w:val="multilevel"/>
    <w:tmpl w:val="C19A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A72D81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AE7669"/>
    <w:multiLevelType w:val="hybridMultilevel"/>
    <w:tmpl w:val="C01699FC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A113C7"/>
    <w:multiLevelType w:val="hybridMultilevel"/>
    <w:tmpl w:val="BABE8C82"/>
    <w:lvl w:ilvl="0" w:tplc="F61AD002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0D296C"/>
    <w:multiLevelType w:val="hybridMultilevel"/>
    <w:tmpl w:val="FBAC9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1C183B"/>
    <w:multiLevelType w:val="hybridMultilevel"/>
    <w:tmpl w:val="220C8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8F7FCD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90496F"/>
    <w:multiLevelType w:val="hybridMultilevel"/>
    <w:tmpl w:val="2954F8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CB518A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CC383D"/>
    <w:multiLevelType w:val="multilevel"/>
    <w:tmpl w:val="601A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E955D04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2"/>
  </w:num>
  <w:num w:numId="4">
    <w:abstractNumId w:val="10"/>
  </w:num>
  <w:num w:numId="5">
    <w:abstractNumId w:val="13"/>
  </w:num>
  <w:num w:numId="6">
    <w:abstractNumId w:val="22"/>
  </w:num>
  <w:num w:numId="7">
    <w:abstractNumId w:val="19"/>
  </w:num>
  <w:num w:numId="8">
    <w:abstractNumId w:val="28"/>
  </w:num>
  <w:num w:numId="9">
    <w:abstractNumId w:val="17"/>
  </w:num>
  <w:num w:numId="10">
    <w:abstractNumId w:val="16"/>
  </w:num>
  <w:num w:numId="11">
    <w:abstractNumId w:val="8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</w:num>
  <w:num w:numId="15">
    <w:abstractNumId w:val="5"/>
  </w:num>
  <w:num w:numId="16">
    <w:abstractNumId w:val="9"/>
  </w:num>
  <w:num w:numId="17">
    <w:abstractNumId w:val="25"/>
  </w:num>
  <w:num w:numId="18">
    <w:abstractNumId w:val="7"/>
  </w:num>
  <w:num w:numId="19">
    <w:abstractNumId w:val="24"/>
  </w:num>
  <w:num w:numId="20">
    <w:abstractNumId w:val="23"/>
  </w:num>
  <w:num w:numId="21">
    <w:abstractNumId w:val="4"/>
  </w:num>
  <w:num w:numId="22">
    <w:abstractNumId w:val="18"/>
  </w:num>
  <w:num w:numId="23">
    <w:abstractNumId w:val="27"/>
  </w:num>
  <w:num w:numId="24">
    <w:abstractNumId w:val="2"/>
  </w:num>
  <w:num w:numId="25">
    <w:abstractNumId w:val="21"/>
  </w:num>
  <w:num w:numId="26">
    <w:abstractNumId w:val="20"/>
  </w:num>
  <w:num w:numId="27">
    <w:abstractNumId w:val="3"/>
  </w:num>
  <w:num w:numId="28">
    <w:abstractNumId w:val="29"/>
  </w:num>
  <w:num w:numId="29">
    <w:abstractNumId w:val="11"/>
  </w:num>
  <w:num w:numId="30">
    <w:abstractNumId w:val="0"/>
  </w:num>
  <w:num w:numId="31">
    <w:abstractNumId w:val="6"/>
  </w:num>
  <w:num w:numId="32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27022E"/>
    <w:rsid w:val="0003058F"/>
    <w:rsid w:val="00041119"/>
    <w:rsid w:val="00043269"/>
    <w:rsid w:val="0004426A"/>
    <w:rsid w:val="00055F5A"/>
    <w:rsid w:val="00057F82"/>
    <w:rsid w:val="000A4E3F"/>
    <w:rsid w:val="000A60F4"/>
    <w:rsid w:val="000A763C"/>
    <w:rsid w:val="000D4F2A"/>
    <w:rsid w:val="00100B74"/>
    <w:rsid w:val="00136F3E"/>
    <w:rsid w:val="001521AF"/>
    <w:rsid w:val="001B69E8"/>
    <w:rsid w:val="001C6F74"/>
    <w:rsid w:val="001E5044"/>
    <w:rsid w:val="0020432F"/>
    <w:rsid w:val="00217692"/>
    <w:rsid w:val="00234490"/>
    <w:rsid w:val="00243041"/>
    <w:rsid w:val="00250C79"/>
    <w:rsid w:val="00255824"/>
    <w:rsid w:val="0027022E"/>
    <w:rsid w:val="00275521"/>
    <w:rsid w:val="002911D8"/>
    <w:rsid w:val="002E1D13"/>
    <w:rsid w:val="002E2148"/>
    <w:rsid w:val="002F15C7"/>
    <w:rsid w:val="00321F48"/>
    <w:rsid w:val="00337BFB"/>
    <w:rsid w:val="00337DD7"/>
    <w:rsid w:val="00362CB8"/>
    <w:rsid w:val="00375F00"/>
    <w:rsid w:val="0037668C"/>
    <w:rsid w:val="00380990"/>
    <w:rsid w:val="003A731A"/>
    <w:rsid w:val="003B2552"/>
    <w:rsid w:val="003F6BD2"/>
    <w:rsid w:val="004324B6"/>
    <w:rsid w:val="00454F9A"/>
    <w:rsid w:val="004C1734"/>
    <w:rsid w:val="004C5C64"/>
    <w:rsid w:val="004E449C"/>
    <w:rsid w:val="004F1E93"/>
    <w:rsid w:val="00566F4C"/>
    <w:rsid w:val="00571088"/>
    <w:rsid w:val="005A3239"/>
    <w:rsid w:val="005C4091"/>
    <w:rsid w:val="0067158A"/>
    <w:rsid w:val="00696351"/>
    <w:rsid w:val="006D13CA"/>
    <w:rsid w:val="006E47CE"/>
    <w:rsid w:val="006E5745"/>
    <w:rsid w:val="006E5BB8"/>
    <w:rsid w:val="007343A0"/>
    <w:rsid w:val="0077603A"/>
    <w:rsid w:val="007A5C69"/>
    <w:rsid w:val="007B1309"/>
    <w:rsid w:val="007C0658"/>
    <w:rsid w:val="007C3CDD"/>
    <w:rsid w:val="007C62C6"/>
    <w:rsid w:val="007D049B"/>
    <w:rsid w:val="007E68C9"/>
    <w:rsid w:val="007F4257"/>
    <w:rsid w:val="00825327"/>
    <w:rsid w:val="0084015A"/>
    <w:rsid w:val="0084120D"/>
    <w:rsid w:val="0087615E"/>
    <w:rsid w:val="00887D59"/>
    <w:rsid w:val="00895D20"/>
    <w:rsid w:val="008A5A8B"/>
    <w:rsid w:val="00912321"/>
    <w:rsid w:val="009239D8"/>
    <w:rsid w:val="0092680D"/>
    <w:rsid w:val="009678EF"/>
    <w:rsid w:val="00996037"/>
    <w:rsid w:val="00996153"/>
    <w:rsid w:val="0099743B"/>
    <w:rsid w:val="009B1E16"/>
    <w:rsid w:val="009C4EBB"/>
    <w:rsid w:val="00A07FA4"/>
    <w:rsid w:val="00A50534"/>
    <w:rsid w:val="00A63FC5"/>
    <w:rsid w:val="00A770BE"/>
    <w:rsid w:val="00AA7FD8"/>
    <w:rsid w:val="00AB4724"/>
    <w:rsid w:val="00AB7880"/>
    <w:rsid w:val="00AC2541"/>
    <w:rsid w:val="00AE3007"/>
    <w:rsid w:val="00B33418"/>
    <w:rsid w:val="00B37CC9"/>
    <w:rsid w:val="00B51C0A"/>
    <w:rsid w:val="00B531DF"/>
    <w:rsid w:val="00B94E79"/>
    <w:rsid w:val="00BA330A"/>
    <w:rsid w:val="00BD4910"/>
    <w:rsid w:val="00BF17B6"/>
    <w:rsid w:val="00BF3B83"/>
    <w:rsid w:val="00C12E7D"/>
    <w:rsid w:val="00C14DF0"/>
    <w:rsid w:val="00C2374A"/>
    <w:rsid w:val="00C254EC"/>
    <w:rsid w:val="00C46EA3"/>
    <w:rsid w:val="00C732C6"/>
    <w:rsid w:val="00CB1E2E"/>
    <w:rsid w:val="00CC2362"/>
    <w:rsid w:val="00CD059C"/>
    <w:rsid w:val="00CF0F68"/>
    <w:rsid w:val="00D05357"/>
    <w:rsid w:val="00D31145"/>
    <w:rsid w:val="00D34B96"/>
    <w:rsid w:val="00D35191"/>
    <w:rsid w:val="00D566B0"/>
    <w:rsid w:val="00D93923"/>
    <w:rsid w:val="00DC4201"/>
    <w:rsid w:val="00DD3709"/>
    <w:rsid w:val="00DE0656"/>
    <w:rsid w:val="00DE1AD7"/>
    <w:rsid w:val="00E0580E"/>
    <w:rsid w:val="00E11BD2"/>
    <w:rsid w:val="00E12F81"/>
    <w:rsid w:val="00E249EE"/>
    <w:rsid w:val="00E250E9"/>
    <w:rsid w:val="00E32E96"/>
    <w:rsid w:val="00E41734"/>
    <w:rsid w:val="00E4200D"/>
    <w:rsid w:val="00E6489E"/>
    <w:rsid w:val="00E95C60"/>
    <w:rsid w:val="00EC2B52"/>
    <w:rsid w:val="00ED028F"/>
    <w:rsid w:val="00ED5111"/>
    <w:rsid w:val="00ED7660"/>
    <w:rsid w:val="00F06B86"/>
    <w:rsid w:val="00F16155"/>
    <w:rsid w:val="00F34147"/>
    <w:rsid w:val="00F37C47"/>
    <w:rsid w:val="00F700AC"/>
    <w:rsid w:val="00F8177A"/>
    <w:rsid w:val="00F844CF"/>
    <w:rsid w:val="00FB50D4"/>
    <w:rsid w:val="00FD55E5"/>
    <w:rsid w:val="00FE2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7158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  <w:style w:type="paragraph" w:customStyle="1" w:styleId="Styl">
    <w:name w:val="Styl"/>
    <w:rsid w:val="007A5C69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  <w:style w:type="paragraph" w:customStyle="1" w:styleId="Styl">
    <w:name w:val="Styl"/>
    <w:rsid w:val="007A5C69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63D5B-C9A2-4223-B8C3-CE590BE83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1213</Words>
  <Characters>7283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USER</cp:lastModifiedBy>
  <cp:revision>5</cp:revision>
  <cp:lastPrinted>2017-07-04T11:00:00Z</cp:lastPrinted>
  <dcterms:created xsi:type="dcterms:W3CDTF">2018-05-30T09:04:00Z</dcterms:created>
  <dcterms:modified xsi:type="dcterms:W3CDTF">2018-06-05T09:24:00Z</dcterms:modified>
</cp:coreProperties>
</file>