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A666F2">
        <w:rPr>
          <w:rFonts w:ascii="Century Gothic" w:hAnsi="Century Gothic"/>
          <w:b/>
          <w:i/>
          <w:sz w:val="22"/>
        </w:rPr>
        <w:t>Załącznik nr 1</w:t>
      </w:r>
      <w:r w:rsidR="00F5780C">
        <w:rPr>
          <w:rFonts w:ascii="Century Gothic" w:hAnsi="Century Gothic"/>
          <w:b/>
          <w:i/>
          <w:sz w:val="22"/>
        </w:rPr>
        <w:t>0</w:t>
      </w:r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C51451">
        <w:rPr>
          <w:rFonts w:ascii="Century Gothic" w:hAnsi="Century Gothic"/>
          <w:b/>
          <w:i/>
          <w:sz w:val="22"/>
        </w:rPr>
        <w:t>1</w:t>
      </w:r>
      <w:r w:rsidR="001B5143" w:rsidRPr="00A666F2">
        <w:rPr>
          <w:rFonts w:ascii="Century Gothic" w:hAnsi="Century Gothic"/>
          <w:b/>
          <w:i/>
          <w:sz w:val="22"/>
        </w:rPr>
        <w:t>T</w:t>
      </w:r>
      <w:r w:rsidR="00C51451">
        <w:rPr>
          <w:rFonts w:ascii="Century Gothic" w:hAnsi="Century Gothic"/>
          <w:b/>
          <w:i/>
          <w:sz w:val="22"/>
        </w:rPr>
        <w:t>/2022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 xml:space="preserve">Poprawa infrastruktury turystycznej, rekreacyjnej </w:t>
      </w:r>
    </w:p>
    <w:p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C51451">
        <w:rPr>
          <w:rFonts w:ascii="Century Gothic" w:hAnsi="Century Gothic"/>
          <w:sz w:val="22"/>
          <w:szCs w:val="22"/>
        </w:rPr>
        <w:t xml:space="preserve"> 1T/2022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337BFB" w:rsidRPr="003C6CA4" w:rsidTr="001B5143">
        <w:trPr>
          <w:trHeight w:val="780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:rsidTr="001B5143">
        <w:trPr>
          <w:trHeight w:val="1113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5B6C19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7F4E8D">
              <w:rPr>
                <w:rFonts w:ascii="Century Gothic" w:hAnsi="Century Gothic"/>
                <w:sz w:val="20"/>
              </w:rPr>
            </w:r>
            <w:r w:rsidR="007F4E8D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7F4E8D">
              <w:rPr>
                <w:rFonts w:ascii="Century Gothic" w:hAnsi="Century Gothic"/>
                <w:sz w:val="20"/>
              </w:rPr>
            </w:r>
            <w:r w:rsidR="007F4E8D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7F4E8D">
              <w:rPr>
                <w:rFonts w:ascii="Century Gothic" w:hAnsi="Century Gothic"/>
                <w:sz w:val="20"/>
              </w:rPr>
            </w:r>
            <w:r w:rsidR="007F4E8D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realizowana w miejscowości zamieszkałej przez mniej niż 5 tys. </w:t>
      </w:r>
      <w:r w:rsidR="005F2C9D" w:rsidRPr="00550522">
        <w:rPr>
          <w:rFonts w:ascii="Century Gothic" w:eastAsia="Calibri" w:hAnsi="Century Gothic"/>
          <w:b/>
          <w:sz w:val="20"/>
          <w:szCs w:val="20"/>
          <w:lang w:eastAsia="en-US"/>
        </w:rPr>
        <w:t>M</w:t>
      </w: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ieszkańców</w:t>
      </w:r>
      <w:r w:rsidR="005F2C9D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zameldowanych na pobyt stały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lastRenderedPageBreak/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</w:r>
      <w:r w:rsidR="00337BFB" w:rsidRPr="00550522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550522">
        <w:rPr>
          <w:rFonts w:ascii="Century Gothic" w:hAnsi="Century Gothic"/>
          <w:sz w:val="20"/>
          <w:szCs w:val="20"/>
        </w:rPr>
      </w:r>
      <w:r w:rsidR="00337BFB" w:rsidRPr="00550522">
        <w:rPr>
          <w:rFonts w:ascii="Century Gothic" w:hAnsi="Century Gothic"/>
          <w:sz w:val="20"/>
          <w:szCs w:val="20"/>
        </w:rPr>
        <w:t xml:space="preserve"> tak – </w:t>
      </w:r>
      <w:r w:rsidR="00337BFB">
        <w:rPr>
          <w:rFonts w:ascii="Century Gothic" w:hAnsi="Century Gothic"/>
          <w:sz w:val="20"/>
          <w:szCs w:val="20"/>
        </w:rPr>
        <w:t xml:space="preserve">w uzasadnieniu </w:t>
      </w:r>
      <w:r w:rsidR="00337BFB" w:rsidRPr="00550522">
        <w:rPr>
          <w:rFonts w:ascii="Century Gothic" w:hAnsi="Century Gothic"/>
          <w:sz w:val="20"/>
          <w:szCs w:val="20"/>
        </w:rPr>
        <w:t>wskaż</w:t>
      </w:r>
      <w:r w:rsidR="00337BFB">
        <w:rPr>
          <w:rFonts w:ascii="Century Gothic" w:hAnsi="Century Gothic"/>
          <w:sz w:val="20"/>
          <w:szCs w:val="20"/>
        </w:rPr>
        <w:t xml:space="preserve"> i krótko opisz</w:t>
      </w:r>
      <w:r w:rsidR="00337BFB" w:rsidRPr="00550522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 xml:space="preserve">Operacja dotyczy </w:t>
      </w:r>
      <w:r w:rsidR="00C51451">
        <w:rPr>
          <w:rFonts w:ascii="Century Gothic" w:hAnsi="Century Gothic"/>
          <w:b/>
          <w:sz w:val="20"/>
          <w:szCs w:val="20"/>
        </w:rPr>
        <w:t>kompleksowej inwestycji w kulturę, rekreację i turystykę</w:t>
      </w:r>
      <w:bookmarkStart w:id="0" w:name="_GoBack"/>
      <w:bookmarkEnd w:id="0"/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337BFB" w:rsidRPr="003C6CA4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337BFB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lastRenderedPageBreak/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7F4E8D">
        <w:rPr>
          <w:rFonts w:ascii="Century Gothic" w:hAnsi="Century Gothic"/>
          <w:sz w:val="20"/>
          <w:szCs w:val="20"/>
        </w:rPr>
      </w:r>
      <w:r w:rsidR="007F4E8D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nie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8D" w:rsidRDefault="007F4E8D" w:rsidP="0027022E">
      <w:r>
        <w:separator/>
      </w:r>
    </w:p>
  </w:endnote>
  <w:endnote w:type="continuationSeparator" w:id="0">
    <w:p w:rsidR="007F4E8D" w:rsidRDefault="007F4E8D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8D" w:rsidRDefault="007F4E8D" w:rsidP="0027022E">
      <w:r>
        <w:separator/>
      </w:r>
    </w:p>
  </w:footnote>
  <w:footnote w:type="continuationSeparator" w:id="0">
    <w:p w:rsidR="007F4E8D" w:rsidRDefault="007F4E8D" w:rsidP="0027022E">
      <w:r>
        <w:continuationSeparator/>
      </w:r>
    </w:p>
  </w:footnote>
  <w:footnote w:id="1">
    <w:p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155A6"/>
    <w:rsid w:val="00321F48"/>
    <w:rsid w:val="00337BFB"/>
    <w:rsid w:val="00362CB8"/>
    <w:rsid w:val="0036771E"/>
    <w:rsid w:val="00367B83"/>
    <w:rsid w:val="00380990"/>
    <w:rsid w:val="003F6BD2"/>
    <w:rsid w:val="004246F9"/>
    <w:rsid w:val="00476723"/>
    <w:rsid w:val="004A63DF"/>
    <w:rsid w:val="004C1734"/>
    <w:rsid w:val="004C5C64"/>
    <w:rsid w:val="0056533B"/>
    <w:rsid w:val="005669E4"/>
    <w:rsid w:val="00566F4C"/>
    <w:rsid w:val="00571088"/>
    <w:rsid w:val="005B5FB3"/>
    <w:rsid w:val="005B6C19"/>
    <w:rsid w:val="005F2C9D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7E38A8"/>
    <w:rsid w:val="007F4E8D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5472F"/>
    <w:rsid w:val="00A63FC5"/>
    <w:rsid w:val="00A666F2"/>
    <w:rsid w:val="00A957ED"/>
    <w:rsid w:val="00AA7FD8"/>
    <w:rsid w:val="00AB4724"/>
    <w:rsid w:val="00AB7F93"/>
    <w:rsid w:val="00AC2541"/>
    <w:rsid w:val="00AE2602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51451"/>
    <w:rsid w:val="00C732C6"/>
    <w:rsid w:val="00CA43AB"/>
    <w:rsid w:val="00CB1E2E"/>
    <w:rsid w:val="00CD059C"/>
    <w:rsid w:val="00CF0F68"/>
    <w:rsid w:val="00D05357"/>
    <w:rsid w:val="00D17CF0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04F5"/>
    <w:rsid w:val="00E12F81"/>
    <w:rsid w:val="00E41734"/>
    <w:rsid w:val="00EC2B52"/>
    <w:rsid w:val="00ED028F"/>
    <w:rsid w:val="00ED7660"/>
    <w:rsid w:val="00F06B86"/>
    <w:rsid w:val="00F16155"/>
    <w:rsid w:val="00F34147"/>
    <w:rsid w:val="00F5780C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5A159-C43B-4914-B6D2-5CB50E2B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2017-07-04T10:58:00Z</cp:lastPrinted>
  <dcterms:created xsi:type="dcterms:W3CDTF">2022-01-04T07:40:00Z</dcterms:created>
  <dcterms:modified xsi:type="dcterms:W3CDTF">2022-01-04T07:40:00Z</dcterms:modified>
</cp:coreProperties>
</file>