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06EB" w14:textId="1B14BEBF" w:rsidR="007E2BE0" w:rsidRPr="00450795" w:rsidRDefault="00372FF9" w:rsidP="00450795">
      <w:pPr>
        <w:spacing w:before="240" w:after="100" w:afterAutospacing="1" w:line="276" w:lineRule="auto"/>
        <w:rPr>
          <w:rFonts w:ascii="Arial" w:hAnsi="Arial" w:cs="Arial"/>
          <w:b/>
          <w:bCs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Kryteria wyboru projektów</w:t>
      </w:r>
    </w:p>
    <w:p w14:paraId="1DD762FA" w14:textId="3C5C5FFA" w:rsidR="00011DDA" w:rsidRDefault="00902479" w:rsidP="00450795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Priorytet:</w:t>
      </w:r>
      <w:r w:rsidRPr="00450795">
        <w:rPr>
          <w:rFonts w:ascii="Arial" w:hAnsi="Arial" w:cs="Arial"/>
          <w:sz w:val="24"/>
          <w:szCs w:val="24"/>
        </w:rPr>
        <w:t xml:space="preserve"> </w:t>
      </w:r>
      <w:r w:rsidR="00BB6964" w:rsidRPr="00BB6964">
        <w:rPr>
          <w:rFonts w:ascii="Arial" w:hAnsi="Arial" w:cs="Arial"/>
          <w:sz w:val="24"/>
          <w:szCs w:val="24"/>
        </w:rPr>
        <w:t>7. Fundusze Europejskie na rozwój lokalny</w:t>
      </w:r>
    </w:p>
    <w:p w14:paraId="66615A36" w14:textId="67CC9246" w:rsidR="00011DDA" w:rsidRPr="00BB6964" w:rsidRDefault="00902479" w:rsidP="00450795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 xml:space="preserve">Cel szczegółowy: </w:t>
      </w:r>
      <w:r w:rsidR="00BB6964" w:rsidRPr="00BB6964">
        <w:rPr>
          <w:rFonts w:ascii="Arial" w:hAnsi="Arial" w:cs="Arial"/>
          <w:sz w:val="24"/>
          <w:szCs w:val="24"/>
        </w:rPr>
        <w:t>EFS+.CP4.C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</w:t>
      </w:r>
    </w:p>
    <w:p w14:paraId="5DCC103E" w14:textId="4F69385D" w:rsidR="00011DDA" w:rsidRPr="00450795" w:rsidRDefault="00372FF9" w:rsidP="00450795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Działanie:</w:t>
      </w:r>
      <w:r w:rsidR="00822EE3" w:rsidRPr="00450795">
        <w:rPr>
          <w:rFonts w:ascii="Arial" w:hAnsi="Arial" w:cs="Arial"/>
          <w:b/>
          <w:bCs/>
          <w:sz w:val="24"/>
          <w:szCs w:val="24"/>
        </w:rPr>
        <w:t xml:space="preserve"> </w:t>
      </w:r>
      <w:r w:rsidR="00BB6964" w:rsidRPr="00BB6964">
        <w:rPr>
          <w:rFonts w:ascii="Arial" w:hAnsi="Arial" w:cs="Arial"/>
          <w:sz w:val="24"/>
          <w:szCs w:val="24"/>
        </w:rPr>
        <w:t>FEKP.07.01 Przełamywanie stereotypów związanych z płcią</w:t>
      </w:r>
    </w:p>
    <w:p w14:paraId="35896B60" w14:textId="23705186" w:rsidR="00E267E0" w:rsidRDefault="00464D1B" w:rsidP="00450795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Sposób wyboru projektów:</w:t>
      </w:r>
      <w:r w:rsidRPr="00450795">
        <w:rPr>
          <w:rFonts w:ascii="Arial" w:hAnsi="Arial" w:cs="Arial"/>
          <w:sz w:val="24"/>
          <w:szCs w:val="24"/>
        </w:rPr>
        <w:t xml:space="preserve"> konkurencyjny</w:t>
      </w:r>
    </w:p>
    <w:p w14:paraId="2BB4AEB4" w14:textId="77777777" w:rsidR="00324F9E" w:rsidRPr="00324F9E" w:rsidRDefault="00324F9E" w:rsidP="00B0422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4F9E">
        <w:rPr>
          <w:rFonts w:ascii="Arial" w:hAnsi="Arial" w:cs="Arial"/>
          <w:sz w:val="24"/>
          <w:szCs w:val="24"/>
        </w:rPr>
        <w:t xml:space="preserve">Nabór jest skierowany do Lokalnych Grup Działania.  </w:t>
      </w:r>
    </w:p>
    <w:p w14:paraId="4D9EFF30" w14:textId="77777777" w:rsidR="00324F9E" w:rsidRPr="00324F9E" w:rsidRDefault="00324F9E" w:rsidP="00B0422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4F9E">
        <w:rPr>
          <w:rFonts w:ascii="Arial" w:hAnsi="Arial" w:cs="Arial"/>
          <w:sz w:val="24"/>
          <w:szCs w:val="24"/>
        </w:rPr>
        <w:t xml:space="preserve">Zakres wsparcia: </w:t>
      </w:r>
    </w:p>
    <w:p w14:paraId="67B0BF6F" w14:textId="77777777" w:rsidR="00324F9E" w:rsidRPr="00324F9E" w:rsidRDefault="00324F9E" w:rsidP="00B0422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4F9E">
        <w:rPr>
          <w:rFonts w:ascii="Arial" w:hAnsi="Arial" w:cs="Arial"/>
          <w:sz w:val="24"/>
          <w:szCs w:val="24"/>
        </w:rPr>
        <w:t>1. Podnoszenie wiedzy i świadomości osób zajmujących się edukacją i pracą z dziećmi i młodzieżą nt. stereotypów płci i specyfiki potrzeb osób różnej płci w tym także przemocy rówieśniczej uwarunkowanej przekonaniami związanymi z płcią;</w:t>
      </w:r>
    </w:p>
    <w:p w14:paraId="3F2D8695" w14:textId="77777777" w:rsidR="00324F9E" w:rsidRPr="00324F9E" w:rsidRDefault="00324F9E" w:rsidP="00B0422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4F9E">
        <w:rPr>
          <w:rFonts w:ascii="Arial" w:hAnsi="Arial" w:cs="Arial"/>
          <w:sz w:val="24"/>
          <w:szCs w:val="24"/>
        </w:rPr>
        <w:t xml:space="preserve">2. kluby rodzica - miejsca spotkań rodziców, zależnie od potrzeb ukierunkowane na: </w:t>
      </w:r>
    </w:p>
    <w:p w14:paraId="5090D96C" w14:textId="77777777" w:rsidR="00324F9E" w:rsidRPr="00324F9E" w:rsidRDefault="00324F9E" w:rsidP="00B0422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4F9E">
        <w:rPr>
          <w:rFonts w:ascii="Arial" w:hAnsi="Arial" w:cs="Arial"/>
          <w:sz w:val="24"/>
          <w:szCs w:val="24"/>
        </w:rPr>
        <w:t>- wsparcie dla kobiet (wymiana doświadczeń, warsztaty motywujące, psychologiczne, coaching, kręgi wsparcia) próbujących godzić życie zawodowe z rodzinnym, wzmacniające poczucie własnej wartości i motywację do przełamywania stereotypów dot. roli kobiet i rozwoju osobistego;</w:t>
      </w:r>
    </w:p>
    <w:p w14:paraId="5FF1E62A" w14:textId="77777777" w:rsidR="00324F9E" w:rsidRPr="00324F9E" w:rsidRDefault="00324F9E" w:rsidP="00B0422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4F9E">
        <w:rPr>
          <w:rFonts w:ascii="Arial" w:hAnsi="Arial" w:cs="Arial"/>
          <w:sz w:val="24"/>
          <w:szCs w:val="24"/>
        </w:rPr>
        <w:t>- wsparcie dla mężczyzn (wymiana doświadczeń, warsztaty motywujące, psychologiczne, coaching, kręgi wsparcia) próbujących przełamywać stereotypy związane z rolą mężczyzn w rodzinie i społeczeństwie, zachęcające do większego zaangażowania w obowiązki opiekuńcze.</w:t>
      </w:r>
    </w:p>
    <w:p w14:paraId="5E17C29B" w14:textId="77777777" w:rsidR="00324F9E" w:rsidRPr="00324F9E" w:rsidRDefault="00324F9E" w:rsidP="00B0422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4F9E">
        <w:rPr>
          <w:rFonts w:ascii="Arial" w:hAnsi="Arial" w:cs="Arial"/>
          <w:sz w:val="24"/>
          <w:szCs w:val="24"/>
        </w:rPr>
        <w:lastRenderedPageBreak/>
        <w:t>Kluby rodzica mogą przewidywać wspólne działania dla kobiet i mężczyzn, w zakresie wskazanym powyżej;</w:t>
      </w:r>
    </w:p>
    <w:p w14:paraId="17286555" w14:textId="3556ECC6" w:rsidR="00324F9E" w:rsidRDefault="00324F9E" w:rsidP="00B0422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4F9E">
        <w:rPr>
          <w:rFonts w:ascii="Arial" w:hAnsi="Arial" w:cs="Arial"/>
          <w:sz w:val="24"/>
          <w:szCs w:val="24"/>
        </w:rPr>
        <w:t>3.</w:t>
      </w:r>
      <w:r w:rsidR="00B04228">
        <w:rPr>
          <w:rFonts w:ascii="Arial" w:hAnsi="Arial" w:cs="Arial"/>
          <w:sz w:val="24"/>
          <w:szCs w:val="24"/>
        </w:rPr>
        <w:t xml:space="preserve"> </w:t>
      </w:r>
      <w:r w:rsidRPr="00324F9E">
        <w:rPr>
          <w:rFonts w:ascii="Arial" w:hAnsi="Arial" w:cs="Arial"/>
          <w:sz w:val="24"/>
          <w:szCs w:val="24"/>
        </w:rPr>
        <w:t>Zwiększenie udziału oraz wzmocnienie pozycji kobiet na rynku pracy poprzez działania wspierające rozpoczęcie, utrzymanie lub powrót do zatrudnienia, takie jak: wsparcie prawne, z zakresu rozwoju osobistego, motywujące, psychologiczne, wzmacniające poczucie własnej wartości.</w:t>
      </w:r>
    </w:p>
    <w:p w14:paraId="6BD008FC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7BCAE17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DA413F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5321E1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E2E73A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12E066D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B1D050B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3B7C26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7872FDA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7C159AF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5C92C75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4905D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C0F78F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6A980A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3E2E99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12C511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5C4421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4E67FA4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578F16A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7FF693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6E20355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D5E154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1CAAC67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D55A40" w14:textId="77777777" w:rsidR="00B04228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15A4FB" w14:textId="77777777" w:rsidR="00B04228" w:rsidRPr="00450795" w:rsidRDefault="00B04228" w:rsidP="00B0422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3AE3A8" w14:textId="0F5BF6F6" w:rsidR="00E50ED4" w:rsidRPr="00450795" w:rsidRDefault="00E50ED4" w:rsidP="00450795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lastRenderedPageBreak/>
        <w:t>Kryteria horyzontalne</w:t>
      </w:r>
    </w:p>
    <w:tbl>
      <w:tblPr>
        <w:tblStyle w:val="Tabela-Siatka"/>
        <w:tblW w:w="5040" w:type="pct"/>
        <w:tblLayout w:type="fixed"/>
        <w:tblLook w:val="0620" w:firstRow="1" w:lastRow="0" w:firstColumn="0" w:lastColumn="0" w:noHBand="1" w:noVBand="1"/>
      </w:tblPr>
      <w:tblGrid>
        <w:gridCol w:w="708"/>
        <w:gridCol w:w="2974"/>
        <w:gridCol w:w="7462"/>
        <w:gridCol w:w="2962"/>
      </w:tblGrid>
      <w:tr w:rsidR="00E50ED4" w:rsidRPr="00450795" w14:paraId="740AAFB8" w14:textId="77777777" w:rsidTr="00EB6677">
        <w:trPr>
          <w:tblHeader/>
        </w:trPr>
        <w:tc>
          <w:tcPr>
            <w:tcW w:w="251" w:type="pct"/>
            <w:shd w:val="clear" w:color="auto" w:fill="D9D9D9" w:themeFill="background1" w:themeFillShade="D9"/>
          </w:tcPr>
          <w:p w14:paraId="423C95F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054" w:type="pct"/>
            <w:shd w:val="clear" w:color="auto" w:fill="D9D9D9" w:themeFill="background1" w:themeFillShade="D9"/>
          </w:tcPr>
          <w:p w14:paraId="29533C0B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645" w:type="pct"/>
            <w:shd w:val="clear" w:color="auto" w:fill="D9D9D9" w:themeFill="background1" w:themeFillShade="D9"/>
          </w:tcPr>
          <w:p w14:paraId="793334C1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  <w:r w:rsidRPr="00450795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14:paraId="3C7BCA3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E50ED4" w:rsidRPr="00450795" w14:paraId="6C2864F7" w14:textId="77777777" w:rsidTr="00EB6677">
        <w:tc>
          <w:tcPr>
            <w:tcW w:w="251" w:type="pct"/>
          </w:tcPr>
          <w:p w14:paraId="59042811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29181517"/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A.1</w:t>
            </w:r>
          </w:p>
        </w:tc>
        <w:tc>
          <w:tcPr>
            <w:tcW w:w="1054" w:type="pct"/>
          </w:tcPr>
          <w:p w14:paraId="0F8208B1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właściwymi przepisami prawa unijnego</w:t>
            </w:r>
          </w:p>
        </w:tc>
        <w:tc>
          <w:tcPr>
            <w:tcW w:w="2645" w:type="pct"/>
          </w:tcPr>
          <w:p w14:paraId="0A943317" w14:textId="2A4A6E1E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sprawdzimy, czy projekt jest zgodny z właściwymi przepisami prawa unijnego, tj. czy:</w:t>
            </w:r>
          </w:p>
          <w:p w14:paraId="7278A316" w14:textId="77777777" w:rsidR="00E50ED4" w:rsidRPr="00450795" w:rsidRDefault="00E50ED4" w:rsidP="00450795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projekt nie został fizycznie ukończony lub w pełni wdrożony przed złożeniem wniosku o dofinansowanie projektu w rozumieniu art. 63 ust. 6 rozporządzenia nr 2021/1060</w:t>
            </w:r>
            <w:r w:rsidRPr="00450795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"/>
            </w:r>
            <w:r w:rsidRPr="0045079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2C929A1" w14:textId="77777777" w:rsidR="00BD25AC" w:rsidRPr="009023FC" w:rsidRDefault="00E50ED4" w:rsidP="00BD25AC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76" w:lineRule="auto"/>
              <w:ind w:left="370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</w:t>
            </w:r>
            <w:r w:rsidRPr="0045079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nie rozpoczął realizacji projektu przed dniem złożenia wniosku o dofinansowanie projektu lub złożył oświadczenie, że realizując projekt przed dniem złożenia wniosku o dofinansowanie projektu, przestrzegał </w:t>
            </w:r>
            <w:r w:rsidRPr="009023FC">
              <w:rPr>
                <w:rFonts w:ascii="Arial" w:hAnsi="Arial" w:cs="Arial"/>
                <w:sz w:val="24"/>
                <w:szCs w:val="24"/>
              </w:rPr>
              <w:t>obowiązujących przepisów prawa dotyczących danego projektu, zgodnie z art. 73 ust. 2 lit. f) rozporządzenia nr 2021/1060.</w:t>
            </w:r>
          </w:p>
          <w:p w14:paraId="5AFFCEF6" w14:textId="2F72F077" w:rsidR="00AD65AF" w:rsidRDefault="00AD65AF" w:rsidP="00256387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  <w:p w14:paraId="562B70C0" w14:textId="677FD5A0" w:rsidR="00203D6C" w:rsidRPr="00256387" w:rsidRDefault="003063EB" w:rsidP="00256387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="00203D6C" w:rsidRPr="00256387">
              <w:rPr>
                <w:rFonts w:ascii="Arial" w:hAnsi="Arial" w:cs="Arial"/>
                <w:sz w:val="24"/>
                <w:szCs w:val="24"/>
              </w:rPr>
              <w:t xml:space="preserve">nioskodawca zobowiązał się do weryfikacji spełnienia warunków wynikających z treści tego kryterium na etapie wyboru grantobiorców. </w:t>
            </w:r>
          </w:p>
          <w:p w14:paraId="1C5D4967" w14:textId="6BE396B1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125528995"/>
            <w:r w:rsidRPr="00450795">
              <w:rPr>
                <w:rFonts w:ascii="Arial" w:hAnsi="Arial" w:cs="Arial"/>
                <w:sz w:val="24"/>
                <w:szCs w:val="24"/>
              </w:rPr>
              <w:t>Kryterium jest weryfikowane w oparciu o wniosek o dofinansowanie projektu</w:t>
            </w:r>
            <w:r w:rsidR="007612BA">
              <w:rPr>
                <w:rFonts w:ascii="Arial" w:hAnsi="Arial" w:cs="Arial"/>
                <w:sz w:val="24"/>
                <w:szCs w:val="24"/>
              </w:rPr>
              <w:t>.</w:t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1050" w:type="pct"/>
          </w:tcPr>
          <w:p w14:paraId="41D5BDA0" w14:textId="3A4F3024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</w:t>
            </w:r>
            <w:r w:rsidR="008D0F3C" w:rsidRPr="00450795">
              <w:rPr>
                <w:rFonts w:ascii="Arial" w:hAnsi="Arial" w:cs="Arial"/>
                <w:color w:val="000000"/>
                <w:sz w:val="24"/>
                <w:szCs w:val="24"/>
              </w:rPr>
              <w:t>do negocjacji/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3FD8685C" w14:textId="41A7DCFA" w:rsidR="00E50ED4" w:rsidRPr="00B0533E" w:rsidRDefault="008D0F3C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bookmarkEnd w:id="0"/>
      <w:tr w:rsidR="00E50ED4" w:rsidRPr="00450795" w14:paraId="703C2B0D" w14:textId="77777777" w:rsidTr="00EB6677">
        <w:tc>
          <w:tcPr>
            <w:tcW w:w="251" w:type="pct"/>
          </w:tcPr>
          <w:p w14:paraId="64B645E0" w14:textId="4CD1E4D8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4" w:type="pct"/>
          </w:tcPr>
          <w:p w14:paraId="3FA37CD0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zasadą równości szans i niedyskryminacji, w tym dostępności dla osób z niepełnosprawnościami</w:t>
            </w:r>
          </w:p>
        </w:tc>
        <w:tc>
          <w:tcPr>
            <w:tcW w:w="2645" w:type="pct"/>
          </w:tcPr>
          <w:p w14:paraId="66481D2C" w14:textId="774712D7" w:rsidR="00253717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</w:t>
            </w:r>
            <w:r w:rsidR="007612BA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221FE2F" w14:textId="2F911889" w:rsidR="00E50ED4" w:rsidRDefault="00D43BE9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 xml:space="preserve">nie występują niezgodności zapisów wniosku o dofinansowanie projektu z zasadą równości szans i niedyskryminacji, określoną w art. 9 Rozporządzenia 2021/1060 oraz </w:t>
            </w:r>
            <w:r w:rsidR="00751A6C" w:rsidRPr="00450795">
              <w:rPr>
                <w:rFonts w:ascii="Arial" w:hAnsi="Arial" w:cs="Arial"/>
                <w:sz w:val="24"/>
                <w:szCs w:val="24"/>
              </w:rPr>
              <w:t xml:space="preserve">czy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we wniosku o dofinansowanie projektu zadeklarowano dostępność wszystkich produktów projektu (które nie zostały uznane za neutralne) – zgodnie z załącznikiem nr 2 do Wytycznych dotyczących realizacji zasad równościowych w ramach funduszy unijnych na lata 2021-2027.</w:t>
            </w:r>
          </w:p>
          <w:p w14:paraId="066C83C1" w14:textId="5BF16083" w:rsidR="00D43BE9" w:rsidRPr="00450795" w:rsidRDefault="00D43BE9" w:rsidP="00AB1522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AB1522">
              <w:t xml:space="preserve"> </w:t>
            </w:r>
            <w:r w:rsidR="007612BA" w:rsidRPr="00256387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7612BA">
              <w:rPr>
                <w:rFonts w:ascii="Arial" w:hAnsi="Arial" w:cs="Arial"/>
                <w:sz w:val="24"/>
                <w:szCs w:val="24"/>
              </w:rPr>
              <w:t>nio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>skodawca zobowiązał się do weryfikacji spełnienia warunków wynikających z treści tego kryterium na etapie wyboru grantobiorców.</w:t>
            </w:r>
          </w:p>
          <w:p w14:paraId="5D21225F" w14:textId="55F9A360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Kryterium jest weryfikowane w oparciu o </w:t>
            </w:r>
            <w:r w:rsidR="00203D6C" w:rsidRPr="00203D6C">
              <w:rPr>
                <w:rFonts w:ascii="Arial" w:hAnsi="Arial" w:cs="Arial"/>
                <w:sz w:val="24"/>
                <w:szCs w:val="24"/>
              </w:rPr>
              <w:t>wniosek o dofinansowanie projektu</w:t>
            </w:r>
            <w:r w:rsidR="007612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</w:tcPr>
          <w:p w14:paraId="5B30736C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6CC8D910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E50ED4" w:rsidRPr="00450795" w14:paraId="220708E0" w14:textId="77777777" w:rsidTr="00EB6677">
        <w:tc>
          <w:tcPr>
            <w:tcW w:w="251" w:type="pct"/>
          </w:tcPr>
          <w:p w14:paraId="4F4C95D2" w14:textId="10F93B44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4" w:type="pct"/>
          </w:tcPr>
          <w:p w14:paraId="481C7C1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ze standardem minimum realizacji zasady równości kobiet i mężczyzn</w:t>
            </w:r>
          </w:p>
        </w:tc>
        <w:tc>
          <w:tcPr>
            <w:tcW w:w="2645" w:type="pct"/>
          </w:tcPr>
          <w:p w14:paraId="7050E714" w14:textId="45EB1A6D" w:rsidR="00253717" w:rsidRDefault="00E50ED4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</w:t>
            </w:r>
            <w:r w:rsidR="007612BA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0CAF1AA" w14:textId="6E0D19F4" w:rsidR="00E50ED4" w:rsidRDefault="00D43BE9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projekt jest zgodny ze standardem minimum realizacji zasady równości kobiet i mężczyzn (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 xml:space="preserve">na podstawie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>kryteriów oceny określonych w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 xml:space="preserve"> załączniku nr 1 do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 xml:space="preserve"> Wytycznych dotyczących 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lastRenderedPageBreak/>
              <w:t>realizacji zasad równościowych w ramach funduszy unijnych na lata 2021-2027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45350079" w14:textId="7E0E2E10" w:rsidR="009A0D5A" w:rsidRPr="00450795" w:rsidRDefault="00D43BE9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AB1522">
              <w:t xml:space="preserve"> </w:t>
            </w:r>
            <w:r w:rsidR="001233FB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>nioskodawca zobowiązał się do weryfikacji spełnienia warunków wynikających z treści tego kryterium na etapie wyboru grantobiorców.</w:t>
            </w:r>
          </w:p>
          <w:p w14:paraId="41BAC29E" w14:textId="608D3E38" w:rsidR="00203D6C" w:rsidRDefault="00203D6C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203D6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6F105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A5DB93" w14:textId="1CE3DC7A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0" w:type="pct"/>
          </w:tcPr>
          <w:p w14:paraId="19E587EC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159C2368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>Dopuszcza się możliwość skierowania kryterium do negocjacji w zakresie wskazanym w Regulaminie wyboru projektów.</w:t>
            </w:r>
          </w:p>
        </w:tc>
      </w:tr>
      <w:tr w:rsidR="00E50ED4" w:rsidRPr="00450795" w14:paraId="7377311F" w14:textId="77777777" w:rsidTr="00EB6677">
        <w:tc>
          <w:tcPr>
            <w:tcW w:w="251" w:type="pct"/>
          </w:tcPr>
          <w:p w14:paraId="02EC46C8" w14:textId="317DBD41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4" w:type="pct"/>
          </w:tcPr>
          <w:p w14:paraId="3D640C1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Kartą Praw Podstawowych Unii Europejskiej</w:t>
            </w:r>
          </w:p>
        </w:tc>
        <w:tc>
          <w:tcPr>
            <w:tcW w:w="2645" w:type="pct"/>
          </w:tcPr>
          <w:p w14:paraId="7A03CD39" w14:textId="16AE6366" w:rsidR="00253717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</w:t>
            </w:r>
            <w:r w:rsidR="003C7BB5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CA6E906" w14:textId="1F691C16" w:rsidR="00E50ED4" w:rsidRPr="00450795" w:rsidRDefault="00D43BE9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 xml:space="preserve">projekt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jest zgodny z Kartą Praw Podstawowych Unii Europejskiej z dnia 26 października 2012 r. (Dz. Urz. UE C 326/391 z 26.10.2012) w zakresie odnoszącym się do sposobu realizacji, zakresu projektu i wnioskodawcy.</w:t>
            </w:r>
          </w:p>
          <w:p w14:paraId="71C4FCE2" w14:textId="0402080D" w:rsidR="00E50ED4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Zgodność projektu z Kartą praw podstawowych Unii Europejskiej na etapie oceny należy rozumieć jako brak sprzeczności pomiędzy wnioskiem o dofinansowanie projektu a wymogami tego dokumentu lub stwierdzenie, że te wymagania są neutralne wobec zakresu i zawartości projektu. Dla wnioskodawców i oceniających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  <w:p w14:paraId="6FC62438" w14:textId="140B3654" w:rsidR="009A0D5A" w:rsidRPr="00450795" w:rsidRDefault="00D43BE9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256387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  <w:r>
              <w:t xml:space="preserve"> </w:t>
            </w:r>
            <w:r w:rsidR="003C7BB5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>nioskodawca zobowiązał się do weryfikacji spełnienia warunków wynikających z treści tego kryterium na etapie wyboru grantobiorców.</w:t>
            </w:r>
          </w:p>
          <w:p w14:paraId="286BA07E" w14:textId="39584992" w:rsidR="00203D6C" w:rsidRDefault="00203D6C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03D6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6F105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D266D4D" w14:textId="439FA0D0" w:rsidR="00E50ED4" w:rsidRPr="00450795" w:rsidRDefault="00E50ED4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63BFEE9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36AF059D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E50ED4" w:rsidRPr="00450795" w14:paraId="11DFC586" w14:textId="77777777" w:rsidTr="00EB6677">
        <w:tc>
          <w:tcPr>
            <w:tcW w:w="251" w:type="pct"/>
          </w:tcPr>
          <w:p w14:paraId="3EA47157" w14:textId="7F501BB3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4" w:type="pct"/>
          </w:tcPr>
          <w:p w14:paraId="459CF2D8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Konwencją o Prawach Osób Niepełnosprawnych</w:t>
            </w:r>
          </w:p>
        </w:tc>
        <w:tc>
          <w:tcPr>
            <w:tcW w:w="2645" w:type="pct"/>
          </w:tcPr>
          <w:p w14:paraId="4DF87A58" w14:textId="67AFF390" w:rsidR="00253717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</w:t>
            </w:r>
            <w:r w:rsidR="00F12433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36CBCE2" w14:textId="431E7BF7" w:rsidR="00E50ED4" w:rsidRPr="00450795" w:rsidRDefault="00EE2B6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50ED4" w:rsidRPr="00450795">
              <w:rPr>
                <w:rFonts w:ascii="Arial" w:hAnsi="Arial" w:cs="Arial"/>
                <w:sz w:val="24"/>
                <w:szCs w:val="24"/>
                <w:lang w:val="x-none"/>
              </w:rPr>
              <w:t xml:space="preserve">projekt 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jest zgodny z Konwencją o Prawach Osób Niepełnosprawnych sporządzoną w Nowym Jorku dnia 13 grudnia 2006 r. (Dz. U. z 2012 r. poz. 1169 z późn. zm.) w zakresie odnoszącym się do sposobu realizacji, zakresu projektu i wnioskodawcy.</w:t>
            </w:r>
          </w:p>
          <w:p w14:paraId="658D6593" w14:textId="390C91E4" w:rsidR="00E50ED4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Zgodność projektu z Konwencją o Prawach Osób Niepełnosprawnych na etapie oceny należy rozumieć jako brak sprzeczności pomiędzy wnioskiem o dofinansowanie projektu a wymogami tego dokumentu lub stwierdzenie, że te wymagania są neutralne wobec zakresu i zawartości projektu.</w:t>
            </w:r>
          </w:p>
          <w:p w14:paraId="330E0A03" w14:textId="1C1BFFF7" w:rsidR="009A0D5A" w:rsidRPr="00450795" w:rsidRDefault="009A0D5A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>-</w:t>
            </w:r>
            <w:r w:rsidR="00EE2B60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F12433" w:rsidRPr="00256387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>nioskodawca zobowiązał się do weryfikacji spełnienia warunków wynikających z treści tego kryterium na etapie wyboru grantobiorców.</w:t>
            </w:r>
          </w:p>
          <w:p w14:paraId="6A6D80B5" w14:textId="2538027C" w:rsidR="00203D6C" w:rsidRDefault="00203D6C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03D6C">
              <w:rPr>
                <w:rFonts w:ascii="Arial" w:hAnsi="Arial" w:cs="Arial"/>
                <w:sz w:val="24"/>
                <w:szCs w:val="24"/>
              </w:rPr>
              <w:lastRenderedPageBreak/>
              <w:t>Kryterium jest weryfikowane w oparciu o wniosek o dofinansowanie projektu</w:t>
            </w:r>
            <w:r w:rsidR="006F105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7EA38C" w14:textId="426ED6BC" w:rsidR="00E50ED4" w:rsidRPr="00450795" w:rsidRDefault="00E50ED4" w:rsidP="00450795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1552853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5AF8B25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E50ED4" w:rsidRPr="00450795" w14:paraId="4C629D13" w14:textId="77777777" w:rsidTr="00EB6677">
        <w:tc>
          <w:tcPr>
            <w:tcW w:w="251" w:type="pct"/>
          </w:tcPr>
          <w:p w14:paraId="50A96571" w14:textId="1E100180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A.</w:t>
            </w:r>
            <w:r w:rsidR="0067697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54" w:type="pct"/>
          </w:tcPr>
          <w:p w14:paraId="0DA58FFF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zasadą zrównoważonego rozwoju</w:t>
            </w:r>
          </w:p>
        </w:tc>
        <w:tc>
          <w:tcPr>
            <w:tcW w:w="2645" w:type="pct"/>
          </w:tcPr>
          <w:p w14:paraId="715B5B6D" w14:textId="4B926A95" w:rsidR="00253717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</w:t>
            </w:r>
            <w:r w:rsidR="00F12433">
              <w:rPr>
                <w:rFonts w:ascii="Arial" w:hAnsi="Arial" w:cs="Arial"/>
                <w:sz w:val="24"/>
                <w:szCs w:val="24"/>
              </w:rPr>
              <w:t xml:space="preserve"> czy</w:t>
            </w:r>
            <w:r w:rsidR="0025371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FFE9AA3" w14:textId="639B210D" w:rsidR="00E50ED4" w:rsidRDefault="00EE2B6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50ED4" w:rsidRPr="00450795">
              <w:rPr>
                <w:rFonts w:ascii="Arial" w:hAnsi="Arial" w:cs="Arial"/>
                <w:sz w:val="24"/>
                <w:szCs w:val="24"/>
              </w:rPr>
              <w:t>projekt jest zgodny z zasadą zrównoważonego rozwoju określoną w art. 9 ust. 4 Rozporządzenia 2021/1060.</w:t>
            </w:r>
          </w:p>
          <w:p w14:paraId="380540E6" w14:textId="2797466B" w:rsidR="009A0D5A" w:rsidRPr="00450795" w:rsidRDefault="00EE2B6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AB1522" w:rsidRPr="002563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2433" w:rsidRPr="00256387">
              <w:rPr>
                <w:rFonts w:ascii="Arial" w:hAnsi="Arial" w:cs="Arial"/>
                <w:sz w:val="24"/>
                <w:szCs w:val="24"/>
              </w:rPr>
              <w:t>w</w:t>
            </w:r>
            <w:r w:rsidR="00AB1522" w:rsidRPr="00AB1522">
              <w:rPr>
                <w:rFonts w:ascii="Arial" w:hAnsi="Arial" w:cs="Arial"/>
                <w:sz w:val="24"/>
                <w:szCs w:val="24"/>
              </w:rPr>
              <w:t>nioskodawca zobowiązał się do weryfikacji spełnienia warunków wynikających z treści tego kryterium na etapie wyboru grantobiorców.</w:t>
            </w:r>
          </w:p>
          <w:p w14:paraId="31263ACE" w14:textId="5BB99ACC" w:rsidR="00203D6C" w:rsidRDefault="00203D6C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203D6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6F105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7F28DE" w14:textId="4ACE787F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0" w:type="pct"/>
          </w:tcPr>
          <w:p w14:paraId="0A4FBBB2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2FE0567C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</w:tbl>
    <w:p w14:paraId="6FBD57CD" w14:textId="6E19D161" w:rsidR="00E50ED4" w:rsidRPr="00450795" w:rsidRDefault="00E50ED4" w:rsidP="00450795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Kryteria merytoryczne</w:t>
      </w:r>
    </w:p>
    <w:tbl>
      <w:tblPr>
        <w:tblStyle w:val="Tabela-Siatka"/>
        <w:tblW w:w="5040" w:type="pct"/>
        <w:tblLook w:val="0620" w:firstRow="1" w:lastRow="0" w:firstColumn="0" w:lastColumn="0" w:noHBand="1" w:noVBand="1"/>
      </w:tblPr>
      <w:tblGrid>
        <w:gridCol w:w="703"/>
        <w:gridCol w:w="1698"/>
        <w:gridCol w:w="8097"/>
        <w:gridCol w:w="3608"/>
      </w:tblGrid>
      <w:tr w:rsidR="00E50ED4" w:rsidRPr="00450795" w14:paraId="73CF1A69" w14:textId="77777777" w:rsidTr="006769AD">
        <w:trPr>
          <w:tblHeader/>
        </w:trPr>
        <w:tc>
          <w:tcPr>
            <w:tcW w:w="249" w:type="pct"/>
            <w:shd w:val="clear" w:color="auto" w:fill="D9D9D9" w:themeFill="background1" w:themeFillShade="D9"/>
          </w:tcPr>
          <w:p w14:paraId="4DDE419E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602" w:type="pct"/>
            <w:shd w:val="clear" w:color="auto" w:fill="D9D9D9" w:themeFill="background1" w:themeFillShade="D9"/>
          </w:tcPr>
          <w:p w14:paraId="628824D6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870" w:type="pct"/>
            <w:shd w:val="clear" w:color="auto" w:fill="D9D9D9" w:themeFill="background1" w:themeFillShade="D9"/>
          </w:tcPr>
          <w:p w14:paraId="1BFA08CD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1279" w:type="pct"/>
            <w:shd w:val="clear" w:color="auto" w:fill="D9D9D9" w:themeFill="background1" w:themeFillShade="D9"/>
          </w:tcPr>
          <w:p w14:paraId="623058E4" w14:textId="77777777" w:rsidR="00E50ED4" w:rsidRPr="00450795" w:rsidRDefault="00E50ED4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150D98" w:rsidRPr="00450795" w14:paraId="54E76FA1" w14:textId="77777777" w:rsidTr="006769AD">
        <w:tc>
          <w:tcPr>
            <w:tcW w:w="249" w:type="pct"/>
          </w:tcPr>
          <w:p w14:paraId="6B352A73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29348990"/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B.1</w:t>
            </w:r>
          </w:p>
        </w:tc>
        <w:tc>
          <w:tcPr>
            <w:tcW w:w="602" w:type="pct"/>
          </w:tcPr>
          <w:p w14:paraId="71AA64CD" w14:textId="1BEE1444" w:rsidR="00150D98" w:rsidRPr="00450795" w:rsidRDefault="00681275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G</w:t>
            </w:r>
            <w:r w:rsidR="00150D98" w:rsidRPr="00450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rupa docelowa projektu</w:t>
            </w:r>
          </w:p>
        </w:tc>
        <w:tc>
          <w:tcPr>
            <w:tcW w:w="2870" w:type="pct"/>
          </w:tcPr>
          <w:p w14:paraId="088D33BB" w14:textId="61879271" w:rsidR="00150D98" w:rsidRPr="001D1750" w:rsidRDefault="00150D98" w:rsidP="001D1750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W kryterium sprawdzimy, czy</w:t>
            </w:r>
            <w:r w:rsidR="001D175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D1750">
              <w:rPr>
                <w:rFonts w:ascii="Arial" w:hAnsi="Arial" w:cs="Arial"/>
                <w:color w:val="000000"/>
                <w:sz w:val="24"/>
                <w:szCs w:val="24"/>
              </w:rPr>
              <w:t xml:space="preserve">dobór i opis grupy docelowej </w:t>
            </w:r>
            <w:bookmarkStart w:id="3" w:name="_Hlk126914034"/>
            <w:r w:rsidRPr="001D1750">
              <w:rPr>
                <w:rFonts w:ascii="Arial" w:hAnsi="Arial" w:cs="Arial"/>
                <w:color w:val="000000"/>
                <w:sz w:val="24"/>
                <w:szCs w:val="24"/>
              </w:rPr>
              <w:t>(w tym weryfikacja kwalifikowalności grupy docelowej)</w:t>
            </w:r>
            <w:bookmarkEnd w:id="3"/>
            <w:r w:rsidRPr="001D1750">
              <w:rPr>
                <w:rFonts w:ascii="Arial" w:hAnsi="Arial" w:cs="Arial"/>
                <w:color w:val="000000"/>
                <w:sz w:val="24"/>
                <w:szCs w:val="24"/>
              </w:rPr>
              <w:t xml:space="preserve"> jest adekwatny do założeń projektu.</w:t>
            </w:r>
          </w:p>
          <w:p w14:paraId="070A0C02" w14:textId="17EC51BF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 xml:space="preserve">Komitet Monitorujący dopuszcza doprecyzowanie zakresu kryterium na potrzeby danego postępowania w Regulaminie wyboru projektów, w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zakresie zgodności z wytycznymi, o których mowa w ustawie wdrożeniowej, oraz przepisami prawa krajowego.</w:t>
            </w:r>
          </w:p>
          <w:p w14:paraId="277B6EC9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 oparciu o wniosek o dofinansowanie projektu.</w:t>
            </w:r>
          </w:p>
        </w:tc>
        <w:tc>
          <w:tcPr>
            <w:tcW w:w="1279" w:type="pct"/>
          </w:tcPr>
          <w:p w14:paraId="6564BBA6" w14:textId="03CCAB98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="00745E7E" w:rsidRPr="004507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04AF51F2" w14:textId="57658CD3" w:rsidR="00150D98" w:rsidRPr="001B58C2" w:rsidRDefault="001B58C2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1B58C2">
              <w:rPr>
                <w:rFonts w:ascii="Arial" w:hAnsi="Arial" w:cs="Arial"/>
                <w:sz w:val="24"/>
                <w:szCs w:val="24"/>
              </w:rPr>
              <w:t xml:space="preserve">Dopuszcza się możliwość skierowania kryterium do negocjacji w zakresie </w:t>
            </w:r>
            <w:r w:rsidRPr="001B58C2">
              <w:rPr>
                <w:rFonts w:ascii="Arial" w:hAnsi="Arial" w:cs="Arial"/>
                <w:sz w:val="24"/>
                <w:szCs w:val="24"/>
              </w:rPr>
              <w:lastRenderedPageBreak/>
              <w:t>wskazanym w Regulaminie wyboru projektów.</w:t>
            </w:r>
          </w:p>
        </w:tc>
      </w:tr>
      <w:bookmarkEnd w:id="2"/>
      <w:tr w:rsidR="00150D98" w:rsidRPr="00450795" w14:paraId="318A4546" w14:textId="77777777" w:rsidTr="006769AD">
        <w:tc>
          <w:tcPr>
            <w:tcW w:w="249" w:type="pct"/>
          </w:tcPr>
          <w:p w14:paraId="4DB24E9A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B.2</w:t>
            </w:r>
          </w:p>
        </w:tc>
        <w:tc>
          <w:tcPr>
            <w:tcW w:w="602" w:type="pct"/>
          </w:tcPr>
          <w:p w14:paraId="4C7E3EFD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Wskaźniki projektu</w:t>
            </w:r>
          </w:p>
        </w:tc>
        <w:tc>
          <w:tcPr>
            <w:tcW w:w="2870" w:type="pct"/>
          </w:tcPr>
          <w:p w14:paraId="22434FF8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W kryterium sprawdzimy prawidłowość opisu i doboru wskaźników do założeń projektu i Regulaminu wyboru projektów, w tym:</w:t>
            </w:r>
          </w:p>
          <w:p w14:paraId="0B5FB1B1" w14:textId="77777777" w:rsidR="00150D98" w:rsidRPr="00450795" w:rsidRDefault="00150D98" w:rsidP="00450795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możliwość osiągnięcia w ramach projektu skwantyfikowanych wskaźników produktów i rezultatów;</w:t>
            </w:r>
          </w:p>
          <w:p w14:paraId="7130898C" w14:textId="77777777" w:rsidR="00150D98" w:rsidRPr="00450795" w:rsidRDefault="00150D98" w:rsidP="00450795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adekwatność i poprawność sformułowania wskaźników;</w:t>
            </w:r>
          </w:p>
          <w:p w14:paraId="6A159826" w14:textId="2F5D3120" w:rsidR="00150D98" w:rsidRPr="00450795" w:rsidRDefault="00150D98" w:rsidP="00450795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sposób mierzenia wskaźników ze wskazaniem źródła pomiaru.</w:t>
            </w:r>
          </w:p>
          <w:p w14:paraId="5714D293" w14:textId="25326F65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zakresu kryterium na potrzeby danego postępowania w Regulaminie wyboru projektów, w zakresie zgodności z wytycznymi, o których mowa w ustawie wdrożeniowej, oraz przepisami prawa krajowego.</w:t>
            </w:r>
          </w:p>
          <w:p w14:paraId="1461CEF8" w14:textId="6EB9631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</w:t>
            </w:r>
            <w:r w:rsidR="006F105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9" w:type="pct"/>
          </w:tcPr>
          <w:p w14:paraId="4E0BC32A" w14:textId="68375AE4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  <w:r w:rsidR="00745E7E" w:rsidRPr="004507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0287DF32" w14:textId="6CD08093" w:rsidR="00150D98" w:rsidRPr="001B58C2" w:rsidRDefault="001B58C2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1B58C2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150D98" w:rsidRPr="00450795" w14:paraId="5CDB1391" w14:textId="77777777" w:rsidTr="006769AD">
        <w:tc>
          <w:tcPr>
            <w:tcW w:w="249" w:type="pct"/>
          </w:tcPr>
          <w:p w14:paraId="20906C8B" w14:textId="77777777" w:rsidR="00150D98" w:rsidRPr="004F2CFE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230FEA">
              <w:rPr>
                <w:rFonts w:ascii="Arial" w:hAnsi="Arial" w:cs="Arial"/>
                <w:b/>
                <w:bCs/>
                <w:sz w:val="24"/>
                <w:szCs w:val="24"/>
              </w:rPr>
              <w:t>B.3</w:t>
            </w:r>
          </w:p>
        </w:tc>
        <w:tc>
          <w:tcPr>
            <w:tcW w:w="602" w:type="pct"/>
          </w:tcPr>
          <w:p w14:paraId="5FA0E05E" w14:textId="77777777" w:rsidR="00150D98" w:rsidRPr="004F2CFE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 w:rsidRPr="00230FEA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Zadania projektu</w:t>
            </w:r>
          </w:p>
        </w:tc>
        <w:tc>
          <w:tcPr>
            <w:tcW w:w="2870" w:type="pct"/>
          </w:tcPr>
          <w:p w14:paraId="39CC681D" w14:textId="6F81CCDD" w:rsidR="00150D98" w:rsidRPr="00230FEA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W kryterium sprawdzimy</w:t>
            </w:r>
            <w:r w:rsidR="00F02A4F">
              <w:rPr>
                <w:rFonts w:ascii="Arial" w:hAnsi="Arial" w:cs="Arial"/>
                <w:color w:val="000000"/>
                <w:sz w:val="24"/>
                <w:szCs w:val="24"/>
              </w:rPr>
              <w:t xml:space="preserve"> czy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14:paraId="08961D47" w14:textId="2909D48A" w:rsidR="00230FEA" w:rsidRPr="00230FEA" w:rsidRDefault="00230FEA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A22ED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425DA">
              <w:rPr>
                <w:rFonts w:ascii="Arial" w:hAnsi="Arial" w:cs="Arial"/>
                <w:color w:val="000000"/>
                <w:sz w:val="24"/>
                <w:szCs w:val="24"/>
              </w:rPr>
              <w:t xml:space="preserve">dokonano </w:t>
            </w:r>
            <w:r w:rsidR="000B169D">
              <w:rPr>
                <w:rFonts w:ascii="Arial" w:hAnsi="Arial" w:cs="Arial"/>
                <w:color w:val="000000"/>
                <w:sz w:val="24"/>
                <w:szCs w:val="24"/>
              </w:rPr>
              <w:t>szczegółowego</w:t>
            </w:r>
            <w:r w:rsidR="008425D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opis</w:t>
            </w:r>
            <w:r w:rsidR="006D004C">
              <w:rPr>
                <w:rFonts w:ascii="Arial" w:hAnsi="Arial" w:cs="Arial"/>
                <w:color w:val="000000"/>
                <w:sz w:val="24"/>
                <w:szCs w:val="24"/>
              </w:rPr>
              <w:t>u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 xml:space="preserve"> zadania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1EDD928" w14:textId="0C2EBECE" w:rsidR="00230FEA" w:rsidRPr="00230FEA" w:rsidRDefault="00230FEA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A22ED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opis zadania zawiera harmonogram realizacji naboru grantów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CB08087" w14:textId="785A9E3A" w:rsidR="00230FEA" w:rsidRPr="00230FEA" w:rsidRDefault="00230FEA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</w:t>
            </w:r>
            <w:r w:rsidR="00A22ED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 xml:space="preserve">wnioskodawca zadeklarował, iż projekty objęte grantem będą wybierane, rozliczane i kontrolowane zgodnie z procedurami zatwierdzonymi przez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D65418">
              <w:rPr>
                <w:rFonts w:ascii="Arial" w:hAnsi="Arial" w:cs="Arial"/>
                <w:color w:val="000000"/>
                <w:sz w:val="24"/>
                <w:szCs w:val="24"/>
              </w:rPr>
              <w:t>Z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A3F8497" w14:textId="47751C84" w:rsidR="00230FEA" w:rsidRPr="00230FEA" w:rsidRDefault="00230FEA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  <w:r w:rsidR="00A22ED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wnioskodawca zadeklarował, iż projekty objęte grantem będą realizowane zgodnie z przepisami właściwymi dla obszaru merytorycznego i warunkami wsparcia określonymi w Regulaminie wyboru projektów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E7DFF42" w14:textId="72D3E11F" w:rsidR="00230FEA" w:rsidRDefault="00230FEA" w:rsidP="00230FEA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  <w:r w:rsidR="00A22ED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projekt zakłada zachowanie trwałości projektu w odniesieniu do wydatków ponoszonych jako cross-financing lub w sytuacji, gdy projekt podlega obowiązkowi utrzymania inwestycji zgodnie z obowiązującymi zasadami pomocy publicznej (o ile dotyczy);</w:t>
            </w:r>
          </w:p>
          <w:p w14:paraId="0E8A8C73" w14:textId="3D667831" w:rsidR="00150D98" w:rsidRPr="00230FEA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zakresu kryterium na potrzeby danego postępowania w Regulaminie wyboru projektów, w zakresie zgodności z wytycznymi, o których mowa w ustawie wdrożeniowej, oraz przepisami prawa krajowego.</w:t>
            </w:r>
          </w:p>
          <w:p w14:paraId="743AE181" w14:textId="77D3E6BB" w:rsidR="00150D98" w:rsidRPr="004F2CFE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</w:t>
            </w:r>
            <w:r w:rsidR="00FE7B5C">
              <w:rPr>
                <w:rFonts w:ascii="Arial" w:hAnsi="Arial" w:cs="Arial"/>
                <w:color w:val="000000"/>
                <w:sz w:val="24"/>
                <w:szCs w:val="24"/>
              </w:rPr>
              <w:t xml:space="preserve"> oraz </w:t>
            </w:r>
            <w:r w:rsidR="00203D6C">
              <w:rPr>
                <w:rFonts w:ascii="Arial" w:hAnsi="Arial" w:cs="Arial"/>
                <w:color w:val="000000"/>
                <w:sz w:val="24"/>
                <w:szCs w:val="24"/>
              </w:rPr>
              <w:t>Plan Komunikacji stanowiący załącznik do Umowy Ramowej</w:t>
            </w:r>
            <w:r w:rsidR="00FE7B5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9" w:type="pct"/>
          </w:tcPr>
          <w:p w14:paraId="4557B950" w14:textId="50AB8266" w:rsidR="00150D98" w:rsidRPr="00230FEA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="00745E7E" w:rsidRPr="00230F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0FEA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013156C9" w14:textId="651F31DE" w:rsidR="00150D98" w:rsidRPr="00230FEA" w:rsidRDefault="001B58C2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230FEA">
              <w:rPr>
                <w:rFonts w:ascii="Arial" w:hAnsi="Arial" w:cs="Arial"/>
                <w:sz w:val="24"/>
                <w:szCs w:val="24"/>
              </w:rPr>
              <w:t xml:space="preserve">Dopuszcza się możliwość skierowania kryterium do negocjacji w zakresie </w:t>
            </w:r>
            <w:r w:rsidRPr="00230FEA">
              <w:rPr>
                <w:rFonts w:ascii="Arial" w:hAnsi="Arial" w:cs="Arial"/>
                <w:sz w:val="24"/>
                <w:szCs w:val="24"/>
              </w:rPr>
              <w:lastRenderedPageBreak/>
              <w:t>wskazanym w Regulaminie wyboru projektów.</w:t>
            </w:r>
          </w:p>
        </w:tc>
      </w:tr>
      <w:tr w:rsidR="00150D98" w:rsidRPr="00450795" w14:paraId="38784945" w14:textId="77777777" w:rsidTr="006769AD">
        <w:tc>
          <w:tcPr>
            <w:tcW w:w="249" w:type="pct"/>
          </w:tcPr>
          <w:p w14:paraId="5B8A8482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B.4</w:t>
            </w:r>
          </w:p>
        </w:tc>
        <w:tc>
          <w:tcPr>
            <w:tcW w:w="602" w:type="pct"/>
          </w:tcPr>
          <w:p w14:paraId="6C0A4491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Potencjał do realizacji projektu</w:t>
            </w:r>
          </w:p>
        </w:tc>
        <w:tc>
          <w:tcPr>
            <w:tcW w:w="2870" w:type="pct"/>
          </w:tcPr>
          <w:p w14:paraId="60F56A9B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W kryterium sprawdzimy:</w:t>
            </w:r>
          </w:p>
          <w:p w14:paraId="3A9BE482" w14:textId="515C5769" w:rsidR="00150D98" w:rsidRPr="00450795" w:rsidRDefault="00150D98" w:rsidP="00450795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potencjał kadrowy i techniczny planowany do zaangażowania w ramach projektu,</w:t>
            </w:r>
          </w:p>
          <w:p w14:paraId="099A2639" w14:textId="558898D3" w:rsidR="00150D98" w:rsidRPr="00450795" w:rsidRDefault="00150D98" w:rsidP="00450795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czy opis potencjału i doświadczenia wnioskodawcy jest adekwatny do założeń projektu;</w:t>
            </w:r>
          </w:p>
          <w:p w14:paraId="4A6BA060" w14:textId="591FEF1A" w:rsidR="00150D98" w:rsidRPr="00450795" w:rsidRDefault="00150D98" w:rsidP="00450795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sposób zarządzania projektem.</w:t>
            </w:r>
          </w:p>
          <w:p w14:paraId="4478946D" w14:textId="6F3AF0C2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zakresu kryterium na potrzeby danego postępowania w Regulaminie wyboru projektów, w zakresie zgodności z wytycznymi, o których mowa w ustawie wdrożeniowej, oraz przepisami prawa krajowego.</w:t>
            </w:r>
          </w:p>
          <w:p w14:paraId="60E2F130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279" w:type="pct"/>
          </w:tcPr>
          <w:p w14:paraId="7DB450A3" w14:textId="77777777" w:rsidR="00EF0B85" w:rsidRPr="00450795" w:rsidRDefault="00EF0B85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 (niespełnienie kryterium oznacza negatywną ocenę).</w:t>
            </w:r>
          </w:p>
          <w:p w14:paraId="57D599C0" w14:textId="72C00C0B" w:rsidR="00150D98" w:rsidRPr="00FE4DD0" w:rsidRDefault="00FE4DD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FE4DD0">
              <w:rPr>
                <w:rFonts w:ascii="Arial" w:hAnsi="Arial" w:cs="Arial"/>
                <w:sz w:val="24"/>
                <w:szCs w:val="24"/>
              </w:rPr>
              <w:t xml:space="preserve">Dopuszcza się możliwość skierowania kryterium do </w:t>
            </w:r>
            <w:r w:rsidRPr="00FE4DD0">
              <w:rPr>
                <w:rFonts w:ascii="Arial" w:hAnsi="Arial" w:cs="Arial"/>
                <w:sz w:val="24"/>
                <w:szCs w:val="24"/>
              </w:rPr>
              <w:lastRenderedPageBreak/>
              <w:t>negocjacji w zakresie wskazanym w Regulaminie wyboru projektów.</w:t>
            </w:r>
          </w:p>
        </w:tc>
      </w:tr>
      <w:tr w:rsidR="00150D98" w:rsidRPr="00450795" w14:paraId="590AE616" w14:textId="77777777" w:rsidTr="006769AD">
        <w:tc>
          <w:tcPr>
            <w:tcW w:w="249" w:type="pct"/>
          </w:tcPr>
          <w:p w14:paraId="799FB2D5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C7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B.5</w:t>
            </w:r>
          </w:p>
        </w:tc>
        <w:tc>
          <w:tcPr>
            <w:tcW w:w="602" w:type="pct"/>
          </w:tcPr>
          <w:p w14:paraId="7E9C7C41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Budżet projektu</w:t>
            </w:r>
          </w:p>
        </w:tc>
        <w:tc>
          <w:tcPr>
            <w:tcW w:w="2870" w:type="pct"/>
          </w:tcPr>
          <w:p w14:paraId="5457B296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W kryterium sprawdzimy:</w:t>
            </w:r>
          </w:p>
          <w:p w14:paraId="436B10C4" w14:textId="17478B99" w:rsidR="00150D98" w:rsidRPr="00450795" w:rsidRDefault="00150D98" w:rsidP="00450795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zgodność budżetu projektu z Wytycznymi dotyczącymi kwalifikowalności wydatków na lata 2021-2027</w:t>
            </w:r>
            <w:r w:rsidR="00EB38A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0696FD5B" w14:textId="17FE9E81" w:rsidR="00150D98" w:rsidRPr="00450795" w:rsidRDefault="00150D98" w:rsidP="00450795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poprawność sporządzenia budżetu (m.in. koszty pośrednie, cross-financing, wkład własny</w:t>
            </w:r>
            <w:r w:rsidR="0025638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D43B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błędne wyliczenia itp.).</w:t>
            </w:r>
          </w:p>
          <w:p w14:paraId="0B4AAC7B" w14:textId="127A3129" w:rsidR="00BD25AC" w:rsidRDefault="00DE4AF4" w:rsidP="00BD25AC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adekwatn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ość </w:t>
            </w:r>
            <w:r w:rsidR="00150D98" w:rsidRPr="00450795">
              <w:rPr>
                <w:rFonts w:ascii="Arial" w:hAnsi="Arial" w:cs="Arial"/>
                <w:color w:val="000000"/>
                <w:sz w:val="24"/>
                <w:szCs w:val="24"/>
              </w:rPr>
              <w:t>budżet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</w:t>
            </w:r>
            <w:r w:rsidR="00150D98" w:rsidRPr="00450795">
              <w:rPr>
                <w:rFonts w:ascii="Arial" w:hAnsi="Arial" w:cs="Arial"/>
                <w:color w:val="000000"/>
                <w:sz w:val="24"/>
                <w:szCs w:val="24"/>
              </w:rPr>
              <w:t xml:space="preserve"> projektu do założeń projektu i Regulaminu wyboru projektów.</w:t>
            </w:r>
          </w:p>
          <w:p w14:paraId="24B869A4" w14:textId="2FC91F03" w:rsidR="00BF7EF4" w:rsidRDefault="00DE4AF4" w:rsidP="00BD25AC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4C2EDA">
              <w:rPr>
                <w:rFonts w:ascii="Arial" w:hAnsi="Arial" w:cs="Arial"/>
                <w:color w:val="000000"/>
                <w:sz w:val="24"/>
                <w:szCs w:val="24"/>
              </w:rPr>
              <w:t>zy w</w:t>
            </w:r>
            <w:r w:rsidR="00BF7EF4">
              <w:rPr>
                <w:rFonts w:ascii="Arial" w:hAnsi="Arial" w:cs="Arial"/>
                <w:color w:val="000000"/>
                <w:sz w:val="24"/>
                <w:szCs w:val="24"/>
              </w:rPr>
              <w:t>kład własny będzie proporcjonalny w stosunku do kosztów pośrednich</w:t>
            </w:r>
            <w:r w:rsidR="00FF5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F7EF4">
              <w:rPr>
                <w:rFonts w:ascii="Arial" w:hAnsi="Arial" w:cs="Arial"/>
                <w:color w:val="000000"/>
                <w:sz w:val="24"/>
                <w:szCs w:val="24"/>
              </w:rPr>
              <w:t xml:space="preserve">oraz </w:t>
            </w:r>
            <w:r w:rsidR="002505D5">
              <w:rPr>
                <w:rFonts w:ascii="Arial" w:hAnsi="Arial" w:cs="Arial"/>
                <w:color w:val="000000"/>
                <w:sz w:val="24"/>
                <w:szCs w:val="24"/>
              </w:rPr>
              <w:t xml:space="preserve">kosztów </w:t>
            </w:r>
            <w:r w:rsidR="00BF7EF4">
              <w:rPr>
                <w:rFonts w:ascii="Arial" w:hAnsi="Arial" w:cs="Arial"/>
                <w:color w:val="000000"/>
                <w:sz w:val="24"/>
                <w:szCs w:val="24"/>
              </w:rPr>
              <w:t xml:space="preserve">bezpośrednich. </w:t>
            </w:r>
          </w:p>
          <w:p w14:paraId="598657D0" w14:textId="4F7B3E37" w:rsidR="006F1054" w:rsidRDefault="00EE2B60" w:rsidP="006F1054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4C2EDA">
              <w:rPr>
                <w:rFonts w:ascii="Arial" w:hAnsi="Arial" w:cs="Arial"/>
                <w:color w:val="000000"/>
                <w:sz w:val="24"/>
                <w:szCs w:val="24"/>
              </w:rPr>
              <w:t xml:space="preserve">zy </w:t>
            </w:r>
            <w:r w:rsidR="009023FC" w:rsidRPr="009833A5">
              <w:rPr>
                <w:rFonts w:ascii="Arial" w:hAnsi="Arial" w:cs="Arial"/>
                <w:color w:val="000000"/>
                <w:sz w:val="24"/>
                <w:szCs w:val="24"/>
              </w:rPr>
              <w:t>wnioskodawca</w:t>
            </w:r>
            <w:r w:rsidR="00BD25AC" w:rsidRPr="009833A5">
              <w:rPr>
                <w:rFonts w:ascii="Arial" w:hAnsi="Arial" w:cs="Arial"/>
                <w:color w:val="000000"/>
                <w:sz w:val="24"/>
                <w:szCs w:val="24"/>
              </w:rPr>
              <w:t xml:space="preserve"> zadeklarował weryfikację zapisów na poziomie projektu grantowego</w:t>
            </w:r>
            <w:r w:rsidR="006F1054">
              <w:rPr>
                <w:rFonts w:ascii="Arial" w:hAnsi="Arial" w:cs="Arial"/>
                <w:color w:val="000000"/>
                <w:sz w:val="24"/>
                <w:szCs w:val="24"/>
              </w:rPr>
              <w:t xml:space="preserve"> w ramach:</w:t>
            </w:r>
          </w:p>
          <w:p w14:paraId="049E4BA8" w14:textId="460EB413" w:rsidR="006F1054" w:rsidRPr="00256387" w:rsidRDefault="007C5396" w:rsidP="00256387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1) </w:t>
            </w:r>
            <w:r w:rsidR="006F1054" w:rsidRPr="00256387">
              <w:rPr>
                <w:rFonts w:ascii="Arial" w:hAnsi="Arial" w:cs="Arial"/>
                <w:color w:val="000000"/>
                <w:sz w:val="24"/>
                <w:szCs w:val="24"/>
              </w:rPr>
              <w:t>niezbędnoś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ci</w:t>
            </w:r>
            <w:r w:rsidR="006F1054" w:rsidRPr="00256387">
              <w:rPr>
                <w:rFonts w:ascii="Arial" w:hAnsi="Arial" w:cs="Arial"/>
                <w:color w:val="000000"/>
                <w:sz w:val="24"/>
                <w:szCs w:val="24"/>
              </w:rPr>
              <w:t xml:space="preserve"> planowanych wydatków w budżecie projektu objętego grantem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F1054" w:rsidRPr="00256387">
              <w:rPr>
                <w:rFonts w:ascii="Arial" w:hAnsi="Arial" w:cs="Arial"/>
                <w:color w:val="000000"/>
                <w:sz w:val="24"/>
                <w:szCs w:val="24"/>
              </w:rPr>
              <w:t>czy wydatki wynikają bezpośrednio z opisanych działań i przyczyniają się do osiągnięcia produktów projektu;</w:t>
            </w:r>
          </w:p>
          <w:p w14:paraId="47C92580" w14:textId="3FEB7FE4" w:rsidR="006F1054" w:rsidRPr="006F1054" w:rsidRDefault="006F1054" w:rsidP="00256387">
            <w:pPr>
              <w:pStyle w:val="Akapitzlist"/>
              <w:numPr>
                <w:ilvl w:val="0"/>
                <w:numId w:val="45"/>
              </w:num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1054">
              <w:rPr>
                <w:rFonts w:ascii="Arial" w:hAnsi="Arial" w:cs="Arial"/>
                <w:color w:val="000000"/>
                <w:sz w:val="24"/>
                <w:szCs w:val="24"/>
              </w:rPr>
              <w:t>racjonalność i efektywność planowanych wydatków, w tym:</w:t>
            </w:r>
          </w:p>
          <w:p w14:paraId="0AB0858E" w14:textId="4BAED1CF" w:rsidR="006F1054" w:rsidRPr="006F1054" w:rsidRDefault="006F1054" w:rsidP="00256387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a) </w:t>
            </w:r>
            <w:r w:rsidRPr="006F1054">
              <w:rPr>
                <w:rFonts w:ascii="Arial" w:hAnsi="Arial" w:cs="Arial"/>
                <w:color w:val="000000"/>
                <w:sz w:val="24"/>
                <w:szCs w:val="24"/>
              </w:rPr>
              <w:t>czy są adekwatne do zakresu i specyfiki projektu, czasu jego realizacji oraz planowanych produktów projektu;</w:t>
            </w:r>
          </w:p>
          <w:p w14:paraId="31005B33" w14:textId="7028E724" w:rsidR="006F1054" w:rsidRPr="006F1054" w:rsidRDefault="006F1054" w:rsidP="00256387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b) </w:t>
            </w:r>
            <w:r w:rsidRPr="006F1054">
              <w:rPr>
                <w:rFonts w:ascii="Arial" w:hAnsi="Arial" w:cs="Arial"/>
                <w:color w:val="000000"/>
                <w:sz w:val="24"/>
                <w:szCs w:val="24"/>
              </w:rPr>
              <w:t>czy są zgodne ze standardami lub cenami rynkowymi towarów lub usług,</w:t>
            </w:r>
          </w:p>
          <w:p w14:paraId="75B7795C" w14:textId="4AA040DE" w:rsidR="006F1054" w:rsidRPr="006F1054" w:rsidRDefault="006F1054" w:rsidP="00256387">
            <w:pPr>
              <w:pStyle w:val="Akapitzlist"/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c) </w:t>
            </w:r>
            <w:r w:rsidRPr="006F1054">
              <w:rPr>
                <w:rFonts w:ascii="Arial" w:hAnsi="Arial" w:cs="Arial"/>
                <w:color w:val="000000"/>
                <w:sz w:val="24"/>
                <w:szCs w:val="24"/>
              </w:rPr>
              <w:t xml:space="preserve">czy określone w projekcie nakłady finansowe służą osiągnięciu możliwie najkorzystniejszych efektów realizacji zadań.  </w:t>
            </w:r>
          </w:p>
          <w:p w14:paraId="3B874F98" w14:textId="1AB7A35A" w:rsidR="00BD25AC" w:rsidRPr="009833A5" w:rsidRDefault="00BD25AC" w:rsidP="00256387">
            <w:pPr>
              <w:pStyle w:val="Akapitzlist"/>
              <w:spacing w:before="100" w:beforeAutospacing="1" w:after="100" w:afterAutospacing="1" w:line="276" w:lineRule="auto"/>
              <w:ind w:left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3976B7" w14:textId="7534AB55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Komitet Monitorujący dopuszcza doprecyzowanie zakresu kryterium na potrzeby danego postępowania w Regulaminie wyboru projektów, w zakresie zgodności z wytycznymi, o których mowa w ustawie wdrożeniowej, oraz przepisami prawa krajowego.</w:t>
            </w:r>
          </w:p>
          <w:p w14:paraId="548C1748" w14:textId="77777777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279" w:type="pct"/>
          </w:tcPr>
          <w:p w14:paraId="07291410" w14:textId="53486179" w:rsidR="00150D98" w:rsidRPr="00450795" w:rsidRDefault="00150D98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="00745E7E" w:rsidRPr="004507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</w:t>
            </w:r>
          </w:p>
          <w:p w14:paraId="3611843D" w14:textId="63A19ADE" w:rsidR="00150D98" w:rsidRPr="00FE4DD0" w:rsidRDefault="00FE4DD0" w:rsidP="0045079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FE4DD0">
              <w:rPr>
                <w:rFonts w:ascii="Arial" w:hAnsi="Arial" w:cs="Arial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</w:tbl>
    <w:p w14:paraId="0D04BCDC" w14:textId="77777777" w:rsidR="001E1E8E" w:rsidRPr="00450795" w:rsidRDefault="001E1E8E" w:rsidP="001E1E8E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450795">
        <w:rPr>
          <w:rFonts w:ascii="Arial" w:hAnsi="Arial" w:cs="Arial"/>
          <w:b/>
          <w:bCs/>
          <w:sz w:val="24"/>
          <w:szCs w:val="24"/>
        </w:rPr>
        <w:t>Kryteria dostępu</w:t>
      </w:r>
    </w:p>
    <w:tbl>
      <w:tblPr>
        <w:tblStyle w:val="Tabela-Siatka"/>
        <w:tblW w:w="5114" w:type="pct"/>
        <w:tblLook w:val="0620" w:firstRow="1" w:lastRow="0" w:firstColumn="0" w:lastColumn="0" w:noHBand="1" w:noVBand="1"/>
      </w:tblPr>
      <w:tblGrid>
        <w:gridCol w:w="590"/>
        <w:gridCol w:w="2659"/>
        <w:gridCol w:w="7718"/>
        <w:gridCol w:w="3346"/>
      </w:tblGrid>
      <w:tr w:rsidR="001E1E8E" w:rsidRPr="00450795" w14:paraId="1E16C5E0" w14:textId="77777777" w:rsidTr="00C10AB4">
        <w:trPr>
          <w:tblHeader/>
        </w:trPr>
        <w:tc>
          <w:tcPr>
            <w:tcW w:w="206" w:type="pct"/>
            <w:shd w:val="clear" w:color="auto" w:fill="D9D9D9" w:themeFill="background1" w:themeFillShade="D9"/>
          </w:tcPr>
          <w:p w14:paraId="09CE0CE8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929" w:type="pct"/>
            <w:shd w:val="clear" w:color="auto" w:fill="D9D9D9" w:themeFill="background1" w:themeFillShade="D9"/>
          </w:tcPr>
          <w:p w14:paraId="40D1D09C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14:paraId="4C3CD094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1169" w:type="pct"/>
            <w:shd w:val="clear" w:color="auto" w:fill="D9D9D9" w:themeFill="background1" w:themeFillShade="D9"/>
          </w:tcPr>
          <w:p w14:paraId="541AAAC9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1E1E8E" w:rsidRPr="00450795" w14:paraId="284D7087" w14:textId="77777777" w:rsidTr="00C10AB4">
        <w:tc>
          <w:tcPr>
            <w:tcW w:w="206" w:type="pct"/>
            <w:shd w:val="clear" w:color="auto" w:fill="auto"/>
          </w:tcPr>
          <w:p w14:paraId="1FD3DD11" w14:textId="05F24895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 w:rsidR="00D214B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9" w:type="pct"/>
            <w:shd w:val="clear" w:color="auto" w:fill="auto"/>
          </w:tcPr>
          <w:p w14:paraId="1DD49BFC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eastAsiaTheme="minorHAnsi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 jest zgodny </w:t>
            </w: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z zapisami Szczegółowego Opisu Priorytetów</w:t>
            </w:r>
          </w:p>
        </w:tc>
        <w:tc>
          <w:tcPr>
            <w:tcW w:w="2696" w:type="pct"/>
            <w:shd w:val="clear" w:color="auto" w:fill="auto"/>
          </w:tcPr>
          <w:p w14:paraId="0070DEFA" w14:textId="3AD71D06" w:rsidR="001E1E8E" w:rsidRPr="00450795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W kryterium sprawdzimy, czy projekt jest zgodny z zapisami Szczegółowego Opisu Priorytetów dla Działania </w:t>
            </w:r>
            <w:r>
              <w:rPr>
                <w:rFonts w:ascii="Arial" w:hAnsi="Arial" w:cs="Arial"/>
                <w:sz w:val="24"/>
                <w:szCs w:val="24"/>
              </w:rPr>
              <w:t>7.1</w:t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w wersji aktualnej na dzień rozpoczęcia naboru</w:t>
            </w:r>
            <w:r w:rsidRPr="0045079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Pr="0045079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B51BB6" w14:textId="0AB00413" w:rsidR="00374E4B" w:rsidRPr="004F2CFE" w:rsidRDefault="001E1E8E" w:rsidP="0087788F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zakresie informacji wskazanych w polu „Opis działań” dotyczących typów projektów oraz zasad realizacji wspar</w:t>
            </w:r>
            <w:r w:rsidR="00C915CA">
              <w:rPr>
                <w:rFonts w:ascii="Arial" w:hAnsi="Arial" w:cs="Arial"/>
                <w:sz w:val="24"/>
                <w:szCs w:val="24"/>
              </w:rPr>
              <w:t xml:space="preserve">cia </w:t>
            </w:r>
            <w:r w:rsidR="00674A0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EA4332D" w14:textId="77777777" w:rsidR="001E1E8E" w:rsidRPr="00450795" w:rsidRDefault="001E1E8E" w:rsidP="00920F1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>w zakresie informacji wskazanych w polu „Maksymalny % poziom dofinansowania całkowitego wydatków kwalifikowalnych na poziomie projektu”;</w:t>
            </w:r>
          </w:p>
          <w:p w14:paraId="3C4C28BC" w14:textId="77777777" w:rsidR="001E1E8E" w:rsidRPr="00450795" w:rsidRDefault="001E1E8E" w:rsidP="00920F1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zakresie informacji wskazanych w polu „Minimalny wkład własny beneficjenta”;</w:t>
            </w:r>
          </w:p>
          <w:p w14:paraId="50C397A7" w14:textId="77777777" w:rsidR="001E1E8E" w:rsidRPr="007B050D" w:rsidRDefault="001E1E8E" w:rsidP="00920F1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7B050D">
              <w:rPr>
                <w:rFonts w:ascii="Arial" w:hAnsi="Arial" w:cs="Arial"/>
                <w:sz w:val="24"/>
                <w:szCs w:val="24"/>
              </w:rPr>
              <w:t>w zakresie informacji wskazanych w polu „Minimalna wartość projektu”;</w:t>
            </w:r>
          </w:p>
          <w:p w14:paraId="3B27E1C0" w14:textId="77777777" w:rsidR="00F202EE" w:rsidRDefault="001E1E8E" w:rsidP="00F202EE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7B050D">
              <w:rPr>
                <w:rFonts w:ascii="Arial" w:hAnsi="Arial" w:cs="Arial"/>
                <w:sz w:val="24"/>
                <w:szCs w:val="24"/>
              </w:rPr>
              <w:t>w zakresie informacji wskazanych w polu „Dopuszczalny cross-financing (%)”.</w:t>
            </w:r>
          </w:p>
          <w:p w14:paraId="685EF100" w14:textId="4F3974B9" w:rsidR="00F202EE" w:rsidRPr="00256387" w:rsidRDefault="00477361" w:rsidP="00256387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361">
              <w:rPr>
                <w:rFonts w:ascii="Arial" w:hAnsi="Arial" w:cs="Arial"/>
                <w:sz w:val="24"/>
                <w:szCs w:val="24"/>
              </w:rPr>
              <w:t>w zakresie informacji wskazanych w polu „Uproszczone metody rozliczania”.</w:t>
            </w:r>
          </w:p>
          <w:p w14:paraId="0F5A8579" w14:textId="6A3FC3EE" w:rsidR="001E1E8E" w:rsidRPr="00450795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AB15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69" w:type="pct"/>
            <w:shd w:val="clear" w:color="auto" w:fill="auto"/>
          </w:tcPr>
          <w:p w14:paraId="1EBF240A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77194F46" w14:textId="77777777" w:rsidR="001E1E8E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Dopuszcza się możliwość skierowania kryterium do </w:t>
            </w: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 xml:space="preserve">negocjacji w zakresie wskazanym </w:t>
            </w:r>
            <w:r w:rsidRPr="00450795">
              <w:rPr>
                <w:rFonts w:ascii="Arial" w:hAnsi="Arial" w:cs="Arial"/>
                <w:sz w:val="24"/>
                <w:szCs w:val="24"/>
              </w:rPr>
              <w:br/>
              <w:t>w Regulaminie wyboru projektów.</w:t>
            </w:r>
          </w:p>
          <w:p w14:paraId="25D64623" w14:textId="2090B8A1" w:rsidR="002C769E" w:rsidRPr="00450795" w:rsidRDefault="002C769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E1E8E" w:rsidRPr="00450795" w14:paraId="324E9B5F" w14:textId="77777777" w:rsidTr="00C10AB4">
        <w:tc>
          <w:tcPr>
            <w:tcW w:w="206" w:type="pct"/>
            <w:shd w:val="clear" w:color="auto" w:fill="auto"/>
          </w:tcPr>
          <w:p w14:paraId="3DE2AD48" w14:textId="2E6BF533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D214B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9" w:type="pct"/>
            <w:shd w:val="clear" w:color="auto" w:fill="auto"/>
          </w:tcPr>
          <w:p w14:paraId="3C1E6C83" w14:textId="77777777" w:rsidR="001E1E8E" w:rsidRPr="00B0533E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Wnioskodawca jest podmiotem uprawnionym do złożenia wniosku </w:t>
            </w: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o dofinansowanie projektu</w:t>
            </w:r>
          </w:p>
        </w:tc>
        <w:tc>
          <w:tcPr>
            <w:tcW w:w="2696" w:type="pct"/>
            <w:shd w:val="clear" w:color="auto" w:fill="auto"/>
          </w:tcPr>
          <w:p w14:paraId="7635B0C2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sprawdzimy, czy wnioskodawc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jest: </w:t>
            </w:r>
          </w:p>
          <w:p w14:paraId="04CAF426" w14:textId="0512FDD9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Lokalna Grupa Działania</w:t>
            </w:r>
            <w:r w:rsidR="00A47DA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z którą została zawarta umowa o warunkach i sposobie realizacji lokalnej strategii rozwoju (umowa ramowa), na </w:t>
            </w:r>
            <w:bookmarkStart w:id="4" w:name="_Hlk148000078"/>
            <w:r>
              <w:rPr>
                <w:rFonts w:ascii="Arial" w:hAnsi="Arial" w:cs="Arial"/>
                <w:sz w:val="24"/>
                <w:szCs w:val="24"/>
              </w:rPr>
              <w:t xml:space="preserve">perspektywę 2021-2027 </w:t>
            </w:r>
            <w:bookmarkEnd w:id="4"/>
            <w:r>
              <w:rPr>
                <w:rFonts w:ascii="Arial" w:hAnsi="Arial" w:cs="Arial"/>
                <w:sz w:val="24"/>
                <w:szCs w:val="24"/>
              </w:rPr>
              <w:t>z Zarządem Województwa Kujawsko-Pomorskiego</w:t>
            </w:r>
          </w:p>
          <w:p w14:paraId="7904F80B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Kryterium jest weryfikowane w oparciu o wniosek o dofinansowanie projektu. </w:t>
            </w:r>
          </w:p>
        </w:tc>
        <w:tc>
          <w:tcPr>
            <w:tcW w:w="1169" w:type="pct"/>
            <w:shd w:val="clear" w:color="auto" w:fill="auto"/>
          </w:tcPr>
          <w:p w14:paraId="4EACBE93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Tak/nie</w:t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0795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niespełnienie kryterium oznacza negatywną ocenę).</w:t>
            </w:r>
          </w:p>
          <w:p w14:paraId="5417DB8D" w14:textId="77777777" w:rsidR="001E1E8E" w:rsidRPr="00B0533E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Nie dopuszcza się możliwości skierowania kryterium do negocjacji.</w:t>
            </w:r>
          </w:p>
        </w:tc>
      </w:tr>
      <w:tr w:rsidR="001E1E8E" w:rsidRPr="00450795" w14:paraId="5ECD6827" w14:textId="77777777" w:rsidTr="00C10AB4">
        <w:tc>
          <w:tcPr>
            <w:tcW w:w="206" w:type="pct"/>
            <w:shd w:val="clear" w:color="auto" w:fill="auto"/>
          </w:tcPr>
          <w:p w14:paraId="0CAB5B9D" w14:textId="3FFFAB54" w:rsidR="001E1E8E" w:rsidRPr="00450795" w:rsidRDefault="001E1E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 w:rsidR="00D214B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9" w:type="pct"/>
            <w:shd w:val="clear" w:color="auto" w:fill="auto"/>
          </w:tcPr>
          <w:p w14:paraId="24E6502E" w14:textId="77777777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Lokalną Strategią Rozwoju</w:t>
            </w:r>
          </w:p>
        </w:tc>
        <w:tc>
          <w:tcPr>
            <w:tcW w:w="2696" w:type="pct"/>
            <w:shd w:val="clear" w:color="auto" w:fill="auto"/>
          </w:tcPr>
          <w:p w14:paraId="329ECCC1" w14:textId="2E9D105A" w:rsidR="001E1E8E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W kryterium sprawdzimy, czy </w:t>
            </w:r>
            <w:r>
              <w:rPr>
                <w:rFonts w:ascii="Arial" w:hAnsi="Arial" w:cs="Arial"/>
                <w:sz w:val="24"/>
                <w:szCs w:val="24"/>
              </w:rPr>
              <w:t>realizacja wsparcia grantowego będzie zgodna z Lokalną Strategią Rozwoju</w:t>
            </w:r>
            <w:r w:rsidR="00F73014">
              <w:rPr>
                <w:rFonts w:ascii="Arial" w:hAnsi="Arial" w:cs="Arial"/>
                <w:sz w:val="24"/>
                <w:szCs w:val="24"/>
              </w:rPr>
              <w:t xml:space="preserve"> na lata 2021-2027</w:t>
            </w:r>
            <w:r>
              <w:rPr>
                <w:rFonts w:ascii="Arial" w:hAnsi="Arial" w:cs="Arial"/>
                <w:sz w:val="24"/>
                <w:szCs w:val="24"/>
              </w:rPr>
              <w:t>, złożoną przez Wnioskodawcę i wybraną do realizacji przez Zarząd Województwa w zakresie</w:t>
            </w:r>
            <w:r w:rsidRPr="0045079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B4E77C" w14:textId="43A50673" w:rsidR="001E1E8E" w:rsidRDefault="0022092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1E1E8E">
              <w:rPr>
                <w:rFonts w:ascii="Arial" w:hAnsi="Arial" w:cs="Arial"/>
                <w:sz w:val="24"/>
                <w:szCs w:val="24"/>
              </w:rPr>
              <w:t>. wartości alokacji przeznaczonej na dany cel szczegółowy</w:t>
            </w:r>
            <w:r w:rsidR="00162A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1E1E8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A2179F5" w14:textId="569711B6" w:rsidR="001E1E8E" w:rsidRDefault="0022092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E1E8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D577F">
              <w:rPr>
                <w:rFonts w:ascii="Arial" w:hAnsi="Arial" w:cs="Arial"/>
                <w:sz w:val="24"/>
                <w:szCs w:val="24"/>
              </w:rPr>
              <w:t>wartości wskaźników</w:t>
            </w:r>
            <w:r w:rsidR="005E2B03">
              <w:rPr>
                <w:rFonts w:ascii="Arial" w:hAnsi="Arial" w:cs="Arial"/>
                <w:sz w:val="24"/>
                <w:szCs w:val="24"/>
              </w:rPr>
              <w:t>;</w:t>
            </w:r>
            <w:r w:rsidR="005D5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98F5AD" w14:textId="775285B3" w:rsidR="000D25F0" w:rsidRPr="00450795" w:rsidRDefault="000D25F0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992B58">
              <w:rPr>
                <w:rFonts w:ascii="Arial" w:hAnsi="Arial" w:cs="Arial"/>
                <w:sz w:val="24"/>
                <w:szCs w:val="24"/>
              </w:rPr>
              <w:t xml:space="preserve">w zakresie realizacji </w:t>
            </w:r>
            <w:r w:rsidRPr="000D25F0">
              <w:rPr>
                <w:rFonts w:ascii="Arial" w:hAnsi="Arial" w:cs="Arial"/>
                <w:sz w:val="24"/>
                <w:szCs w:val="24"/>
              </w:rPr>
              <w:t>projekt</w:t>
            </w:r>
            <w:r w:rsidR="00992B58">
              <w:rPr>
                <w:rFonts w:ascii="Arial" w:hAnsi="Arial" w:cs="Arial"/>
                <w:sz w:val="24"/>
                <w:szCs w:val="24"/>
              </w:rPr>
              <w:t>u</w:t>
            </w:r>
            <w:r w:rsidRPr="000D25F0">
              <w:rPr>
                <w:rFonts w:ascii="Arial" w:hAnsi="Arial" w:cs="Arial"/>
                <w:sz w:val="24"/>
                <w:szCs w:val="24"/>
              </w:rPr>
              <w:t xml:space="preserve"> na obszarze LSR, tj. w szczególności</w:t>
            </w:r>
            <w:r w:rsidR="00992B58">
              <w:rPr>
                <w:rFonts w:ascii="Arial" w:hAnsi="Arial" w:cs="Arial"/>
                <w:sz w:val="24"/>
                <w:szCs w:val="24"/>
              </w:rPr>
              <w:t xml:space="preserve"> sprawdzenia</w:t>
            </w:r>
            <w:r w:rsidRPr="000D25F0">
              <w:rPr>
                <w:rFonts w:ascii="Arial" w:hAnsi="Arial" w:cs="Arial"/>
                <w:sz w:val="24"/>
                <w:szCs w:val="24"/>
              </w:rPr>
              <w:t xml:space="preserve"> czy grupą docelową są mieszkańcy LSR.</w:t>
            </w:r>
          </w:p>
          <w:p w14:paraId="415073DC" w14:textId="304FE6C9" w:rsidR="001E1E8E" w:rsidRPr="00450795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034A8A">
              <w:rPr>
                <w:rFonts w:ascii="Arial" w:hAnsi="Arial" w:cs="Arial"/>
                <w:sz w:val="24"/>
                <w:szCs w:val="24"/>
              </w:rPr>
              <w:t xml:space="preserve"> i Lokalną Strategię Rozwoju</w:t>
            </w:r>
            <w:r w:rsidRPr="004507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69" w:type="pct"/>
            <w:shd w:val="clear" w:color="auto" w:fill="auto"/>
          </w:tcPr>
          <w:p w14:paraId="4679A02E" w14:textId="77777777" w:rsidR="001E1E8E" w:rsidRPr="00450795" w:rsidRDefault="001E1E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ocenę).</w:t>
            </w:r>
          </w:p>
          <w:p w14:paraId="4302D5B5" w14:textId="77777777" w:rsidR="001E1E8E" w:rsidRPr="00B0533E" w:rsidRDefault="001E1E8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 xml:space="preserve">Dopuszcza się możliwość skierowania kryterium do negocjacji w zakresie wskazanym </w:t>
            </w:r>
            <w:r w:rsidRPr="00450795">
              <w:rPr>
                <w:rFonts w:ascii="Arial" w:hAnsi="Arial" w:cs="Arial"/>
                <w:sz w:val="24"/>
                <w:szCs w:val="24"/>
              </w:rPr>
              <w:br/>
              <w:t>w Regulaminie wyboru projektów.</w:t>
            </w:r>
          </w:p>
        </w:tc>
      </w:tr>
      <w:tr w:rsidR="003F0F65" w:rsidRPr="00450795" w14:paraId="016142B8" w14:textId="77777777" w:rsidTr="00C10AB4">
        <w:tc>
          <w:tcPr>
            <w:tcW w:w="206" w:type="pct"/>
            <w:shd w:val="clear" w:color="auto" w:fill="auto"/>
          </w:tcPr>
          <w:p w14:paraId="697A6863" w14:textId="7C8F46F5" w:rsidR="003F0F65" w:rsidRPr="00450795" w:rsidDel="00956A1F" w:rsidRDefault="003F0F65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</w:t>
            </w:r>
            <w:r w:rsidR="006656B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9" w:type="pct"/>
            <w:shd w:val="clear" w:color="auto" w:fill="auto"/>
          </w:tcPr>
          <w:p w14:paraId="18039567" w14:textId="7091A1DD" w:rsidR="003F0F65" w:rsidDel="00956A1F" w:rsidRDefault="00C251AA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51AA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dodatkowymi zasadami realizacji wsparcia</w:t>
            </w:r>
          </w:p>
        </w:tc>
        <w:tc>
          <w:tcPr>
            <w:tcW w:w="2696" w:type="pct"/>
            <w:shd w:val="clear" w:color="auto" w:fill="auto"/>
          </w:tcPr>
          <w:p w14:paraId="12DD0CD5" w14:textId="1B6C1BB7" w:rsidR="008425DA" w:rsidRDefault="008425DA" w:rsidP="008425DA">
            <w:pPr>
              <w:pStyle w:val="Default"/>
              <w:rPr>
                <w:rFonts w:ascii="Arial" w:hAnsi="Arial" w:cs="Arial"/>
                <w:sz w:val="24"/>
                <w:szCs w:val="24"/>
              </w:rPr>
            </w:pPr>
            <w:r w:rsidRPr="008425DA">
              <w:rPr>
                <w:rFonts w:ascii="Arial" w:hAnsi="Arial" w:cs="Arial"/>
                <w:sz w:val="24"/>
                <w:szCs w:val="24"/>
              </w:rPr>
              <w:t xml:space="preserve">W kryterium sprawdzimy czy LGD zobowiązała się do udzielania grantobiorcy dofinansowania </w:t>
            </w:r>
            <w:r w:rsidR="007C42E7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8425DA">
              <w:rPr>
                <w:rFonts w:ascii="Arial" w:hAnsi="Arial" w:cs="Arial"/>
                <w:sz w:val="24"/>
                <w:szCs w:val="24"/>
              </w:rPr>
              <w:t>nie więcej niż 2</w:t>
            </w:r>
            <w:r w:rsidRPr="008425DA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6"/>
            </w:r>
            <w:r w:rsidRPr="008425DA">
              <w:rPr>
                <w:rFonts w:ascii="Arial" w:hAnsi="Arial" w:cs="Arial"/>
                <w:sz w:val="24"/>
                <w:szCs w:val="24"/>
              </w:rPr>
              <w:t xml:space="preserve"> wnioski w ramach danego naboru.</w:t>
            </w:r>
          </w:p>
          <w:p w14:paraId="1088473F" w14:textId="77777777" w:rsidR="008425DA" w:rsidRPr="008425DA" w:rsidRDefault="008425DA" w:rsidP="008425DA">
            <w:pPr>
              <w:pStyle w:val="Default"/>
              <w:rPr>
                <w:rFonts w:ascii="Arial" w:hAnsi="Arial" w:cs="Arial"/>
                <w:sz w:val="24"/>
                <w:szCs w:val="24"/>
              </w:rPr>
            </w:pPr>
          </w:p>
          <w:p w14:paraId="45420904" w14:textId="77777777" w:rsidR="008425DA" w:rsidRDefault="008425DA" w:rsidP="008425DA">
            <w:pPr>
              <w:pStyle w:val="Default"/>
              <w:rPr>
                <w:rFonts w:ascii="Arial" w:hAnsi="Arial" w:cs="Arial"/>
                <w:sz w:val="24"/>
                <w:szCs w:val="24"/>
              </w:rPr>
            </w:pPr>
            <w:r w:rsidRPr="008425DA">
              <w:rPr>
                <w:rFonts w:ascii="Arial" w:hAnsi="Arial" w:cs="Arial"/>
                <w:sz w:val="24"/>
                <w:szCs w:val="24"/>
              </w:rPr>
              <w:t xml:space="preserve">Przyjęte rozwiązanie umożliwi skorzystanie z dofinansowania grantów  większej liczbie podmiotów. Ponadto pozwoli na podniesienie poziomu jakości przygotowywanych projektów i sprawniejszą ich realizację na etapie wdrażania. </w:t>
            </w:r>
          </w:p>
          <w:p w14:paraId="2D0301EC" w14:textId="77777777" w:rsidR="008425DA" w:rsidRPr="008425DA" w:rsidRDefault="008425DA" w:rsidP="008425DA">
            <w:pPr>
              <w:pStyle w:val="Default"/>
              <w:rPr>
                <w:rFonts w:ascii="Arial" w:hAnsi="Arial" w:cs="Arial"/>
                <w:sz w:val="24"/>
                <w:szCs w:val="24"/>
              </w:rPr>
            </w:pPr>
          </w:p>
          <w:p w14:paraId="1160BCCA" w14:textId="12F0FEAC" w:rsidR="008425DA" w:rsidRDefault="008425DA" w:rsidP="008425DA">
            <w:pPr>
              <w:pStyle w:val="Default"/>
              <w:rPr>
                <w:rFonts w:ascii="Arial" w:hAnsi="Arial" w:cs="Arial"/>
                <w:sz w:val="24"/>
                <w:szCs w:val="24"/>
              </w:rPr>
            </w:pPr>
            <w:r w:rsidRPr="008425DA">
              <w:rPr>
                <w:rFonts w:ascii="Arial" w:hAnsi="Arial" w:cs="Arial"/>
                <w:sz w:val="24"/>
                <w:szCs w:val="24"/>
              </w:rPr>
              <w:t xml:space="preserve">W przypadku </w:t>
            </w:r>
            <w:r w:rsidR="00377300">
              <w:rPr>
                <w:rFonts w:ascii="Arial" w:hAnsi="Arial" w:cs="Arial"/>
                <w:sz w:val="24"/>
                <w:szCs w:val="24"/>
              </w:rPr>
              <w:t xml:space="preserve">grantów realizowanych w </w:t>
            </w:r>
            <w:r w:rsidRPr="008425DA">
              <w:rPr>
                <w:rFonts w:ascii="Arial" w:hAnsi="Arial" w:cs="Arial"/>
                <w:sz w:val="24"/>
                <w:szCs w:val="24"/>
              </w:rPr>
              <w:t>partner</w:t>
            </w:r>
            <w:r w:rsidR="00377300">
              <w:rPr>
                <w:rFonts w:ascii="Arial" w:hAnsi="Arial" w:cs="Arial"/>
                <w:sz w:val="24"/>
                <w:szCs w:val="24"/>
              </w:rPr>
              <w:t>stwie</w:t>
            </w:r>
            <w:r w:rsidRPr="008425DA">
              <w:rPr>
                <w:rFonts w:ascii="Arial" w:hAnsi="Arial" w:cs="Arial"/>
                <w:sz w:val="24"/>
                <w:szCs w:val="24"/>
              </w:rPr>
              <w:t>,</w:t>
            </w:r>
            <w:r w:rsidR="00377300">
              <w:rPr>
                <w:rFonts w:ascii="Arial" w:hAnsi="Arial" w:cs="Arial"/>
                <w:sz w:val="24"/>
                <w:szCs w:val="24"/>
              </w:rPr>
              <w:t xml:space="preserve"> ograniczenie</w:t>
            </w:r>
            <w:r w:rsidRPr="008425DA">
              <w:rPr>
                <w:rFonts w:ascii="Arial" w:hAnsi="Arial" w:cs="Arial"/>
                <w:sz w:val="24"/>
                <w:szCs w:val="24"/>
              </w:rPr>
              <w:t xml:space="preserve"> dotyczy </w:t>
            </w:r>
            <w:r w:rsidR="00377300">
              <w:rPr>
                <w:rFonts w:ascii="Arial" w:hAnsi="Arial" w:cs="Arial"/>
                <w:sz w:val="24"/>
                <w:szCs w:val="24"/>
              </w:rPr>
              <w:t xml:space="preserve">wszystkich członków </w:t>
            </w:r>
            <w:r w:rsidRPr="008425DA">
              <w:rPr>
                <w:rFonts w:ascii="Arial" w:hAnsi="Arial" w:cs="Arial"/>
                <w:sz w:val="24"/>
                <w:szCs w:val="24"/>
              </w:rPr>
              <w:t>partner</w:t>
            </w:r>
            <w:r w:rsidR="00377300">
              <w:rPr>
                <w:rFonts w:ascii="Arial" w:hAnsi="Arial" w:cs="Arial"/>
                <w:sz w:val="24"/>
                <w:szCs w:val="24"/>
              </w:rPr>
              <w:t>stwa</w:t>
            </w:r>
            <w:r w:rsidRPr="008425D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66C80D" w14:textId="77777777" w:rsidR="008425DA" w:rsidRDefault="008425DA" w:rsidP="008425DA">
            <w:pPr>
              <w:pStyle w:val="Default"/>
              <w:rPr>
                <w:rFonts w:ascii="Arial" w:hAnsi="Arial" w:cs="Arial"/>
                <w:sz w:val="24"/>
                <w:szCs w:val="24"/>
              </w:rPr>
            </w:pPr>
          </w:p>
          <w:p w14:paraId="3E213FBF" w14:textId="77777777" w:rsidR="00D12512" w:rsidRPr="008425DA" w:rsidRDefault="00D12512" w:rsidP="008425DA">
            <w:pPr>
              <w:pStyle w:val="Default"/>
              <w:rPr>
                <w:rFonts w:ascii="Arial" w:hAnsi="Arial" w:cs="Arial"/>
                <w:sz w:val="24"/>
                <w:szCs w:val="24"/>
              </w:rPr>
            </w:pPr>
          </w:p>
          <w:p w14:paraId="702043B9" w14:textId="18712148" w:rsidR="008425DA" w:rsidRPr="008425DA" w:rsidRDefault="008425DA" w:rsidP="008425DA">
            <w:pPr>
              <w:pStyle w:val="Default"/>
              <w:rPr>
                <w:rFonts w:ascii="Arial" w:hAnsi="Arial" w:cs="Arial"/>
                <w:sz w:val="24"/>
                <w:szCs w:val="24"/>
              </w:rPr>
            </w:pPr>
            <w:r w:rsidRPr="008425DA">
              <w:rPr>
                <w:rFonts w:ascii="Arial" w:hAnsi="Arial" w:cs="Arial"/>
                <w:sz w:val="24"/>
                <w:szCs w:val="24"/>
              </w:rPr>
              <w:lastRenderedPageBreak/>
              <w:t>Kryterium jest weryfikowane w oparciu o wniosek o dofinansowanie projektu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87586C" w14:textId="72F9BB12" w:rsidR="00457B7C" w:rsidDel="00956A1F" w:rsidRDefault="00457B7C" w:rsidP="008425DA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pct"/>
            <w:shd w:val="clear" w:color="auto" w:fill="auto"/>
          </w:tcPr>
          <w:p w14:paraId="700EDD5C" w14:textId="77777777" w:rsidR="006B3D34" w:rsidRPr="006B3D34" w:rsidRDefault="006B3D34" w:rsidP="006B3D3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3D3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</w:p>
          <w:p w14:paraId="054EF9D4" w14:textId="77777777" w:rsidR="006B3D34" w:rsidRPr="006B3D34" w:rsidRDefault="006B3D34" w:rsidP="006B3D3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3D34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4F58166D" w14:textId="3383ACDC" w:rsidR="003F0F65" w:rsidRPr="00450795" w:rsidDel="00956A1F" w:rsidRDefault="006B3D34" w:rsidP="006B3D3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3D34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</w:t>
            </w:r>
          </w:p>
        </w:tc>
      </w:tr>
      <w:tr w:rsidR="003F0F65" w:rsidRPr="00450795" w14:paraId="5F14AAAF" w14:textId="77777777" w:rsidTr="00C10AB4">
        <w:tc>
          <w:tcPr>
            <w:tcW w:w="206" w:type="pct"/>
            <w:shd w:val="clear" w:color="auto" w:fill="auto"/>
          </w:tcPr>
          <w:p w14:paraId="4A4BB6DA" w14:textId="18DF082B" w:rsidR="003F0F65" w:rsidRDefault="003F0F65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 w:rsidR="00D214B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29" w:type="pct"/>
            <w:shd w:val="clear" w:color="auto" w:fill="auto"/>
          </w:tcPr>
          <w:p w14:paraId="42B5C402" w14:textId="77777777" w:rsidR="003F0F65" w:rsidRDefault="00457B7C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Wnioskodawca </w:t>
            </w:r>
            <w:r w:rsidRPr="00457B7C">
              <w:rPr>
                <w:rFonts w:ascii="Arial" w:hAnsi="Arial" w:cs="Arial"/>
                <w:b/>
                <w:bCs/>
                <w:sz w:val="24"/>
                <w:szCs w:val="24"/>
              </w:rPr>
              <w:t>zapewni procedury przeciwdziałania konfliktowi interesów</w:t>
            </w:r>
          </w:p>
          <w:p w14:paraId="55B2A5F5" w14:textId="3C3FEBCC" w:rsidR="00504EAE" w:rsidDel="00956A1F" w:rsidRDefault="00504EAE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</w:tcPr>
          <w:p w14:paraId="2E1D6B3F" w14:textId="37AA1C64" w:rsidR="00457B7C" w:rsidRPr="00457B7C" w:rsidRDefault="00457B7C" w:rsidP="00457B7C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457B7C">
              <w:rPr>
                <w:rFonts w:ascii="Arial" w:hAnsi="Arial" w:cs="Arial"/>
                <w:sz w:val="24"/>
                <w:szCs w:val="24"/>
              </w:rPr>
              <w:t>Wnioskodawca</w:t>
            </w:r>
            <w:r w:rsidR="008715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7B7C">
              <w:rPr>
                <w:rFonts w:ascii="Arial" w:hAnsi="Arial" w:cs="Arial"/>
                <w:sz w:val="24"/>
                <w:szCs w:val="24"/>
              </w:rPr>
              <w:t xml:space="preserve">zapewni procedury przeciwdziałania konfliktowi interesów, w tym:  </w:t>
            </w:r>
          </w:p>
          <w:p w14:paraId="39A82D66" w14:textId="7F2F6B0B" w:rsidR="00457B7C" w:rsidRPr="00457B7C" w:rsidRDefault="00457B7C" w:rsidP="00457B7C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457B7C">
              <w:rPr>
                <w:rFonts w:ascii="Arial" w:hAnsi="Arial" w:cs="Arial"/>
                <w:sz w:val="24"/>
                <w:szCs w:val="24"/>
              </w:rPr>
              <w:t xml:space="preserve">- w przypadku zaistnienia konfliktu interesów lub okoliczności budzących wątpliwość co do bezstronności członka Rady, zostanie on zobligowany do </w:t>
            </w:r>
            <w:r w:rsidR="00FD7BCD">
              <w:rPr>
                <w:rFonts w:ascii="Arial" w:hAnsi="Arial" w:cs="Arial"/>
                <w:sz w:val="24"/>
                <w:szCs w:val="24"/>
              </w:rPr>
              <w:t>wyłączenia się</w:t>
            </w:r>
            <w:r w:rsidRPr="00457B7C">
              <w:rPr>
                <w:rFonts w:ascii="Arial" w:hAnsi="Arial" w:cs="Arial"/>
                <w:sz w:val="24"/>
                <w:szCs w:val="24"/>
              </w:rPr>
              <w:t xml:space="preserve"> z oceny i wyboru projekt</w:t>
            </w:r>
            <w:r w:rsidR="008043F0">
              <w:rPr>
                <w:rFonts w:ascii="Arial" w:hAnsi="Arial" w:cs="Arial"/>
                <w:sz w:val="24"/>
                <w:szCs w:val="24"/>
              </w:rPr>
              <w:t>u, w którym nastąpi konflikt interesów.</w:t>
            </w:r>
          </w:p>
          <w:p w14:paraId="658056BC" w14:textId="77777777" w:rsidR="008043F0" w:rsidRDefault="00457B7C" w:rsidP="00457B7C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57B7C">
              <w:rPr>
                <w:rFonts w:ascii="Arial" w:hAnsi="Arial" w:cs="Arial"/>
                <w:sz w:val="24"/>
                <w:szCs w:val="24"/>
              </w:rPr>
              <w:t xml:space="preserve">- członkowie Rady zobligowani będą do złożenia oświadczeń o bezstronności, których treść zostanie uzgodnienia z </w:t>
            </w:r>
            <w:r w:rsidR="008043F0">
              <w:rPr>
                <w:rFonts w:ascii="Arial" w:hAnsi="Arial" w:cs="Arial"/>
                <w:sz w:val="24"/>
                <w:szCs w:val="24"/>
              </w:rPr>
              <w:t xml:space="preserve">IZ. </w:t>
            </w:r>
          </w:p>
          <w:p w14:paraId="618F84D0" w14:textId="38B32A2A" w:rsidR="003F0F65" w:rsidRDefault="008043F0" w:rsidP="00457B7C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Lokalne grupy działania zobowiązane są do opracowania niedyskryminującej i przejrzystej procedury oraz kryteriów wyboru, które pozwalają uniknąć konfliktu interesów na każdym poziomie zarządzania i wdrażania budżetu LSR (Zarząd LGD, Rada LGD, pracownicy biura LGD) i zapewniają, aby żadna pojedyncza grupa interesu nie kontrolowała decyzji w sprawie wyboru. </w:t>
            </w:r>
          </w:p>
          <w:p w14:paraId="41957CE6" w14:textId="718A8B1C" w:rsidR="008425DA" w:rsidRPr="008043F0" w:rsidDel="00956A1F" w:rsidRDefault="00457B7C" w:rsidP="008043F0">
            <w:pPr>
              <w:pStyle w:val="Default"/>
            </w:pPr>
            <w:r w:rsidRPr="00457B7C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</w:t>
            </w:r>
            <w:r w:rsidR="00504EAE">
              <w:t xml:space="preserve">. </w:t>
            </w:r>
          </w:p>
        </w:tc>
        <w:tc>
          <w:tcPr>
            <w:tcW w:w="1169" w:type="pct"/>
            <w:shd w:val="clear" w:color="auto" w:fill="auto"/>
          </w:tcPr>
          <w:p w14:paraId="24E1E1B2" w14:textId="77777777" w:rsidR="00457B7C" w:rsidRPr="00871527" w:rsidRDefault="00457B7C" w:rsidP="00457B7C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1527">
              <w:rPr>
                <w:rFonts w:ascii="Arial" w:hAnsi="Arial" w:cs="Arial"/>
                <w:color w:val="000000"/>
                <w:sz w:val="24"/>
                <w:szCs w:val="24"/>
              </w:rPr>
              <w:t>Tak/do negocjacji/nie</w:t>
            </w:r>
          </w:p>
          <w:p w14:paraId="089C2BC1" w14:textId="77777777" w:rsidR="00457B7C" w:rsidRPr="00871527" w:rsidRDefault="00457B7C" w:rsidP="00457B7C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1527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1EE555AE" w14:textId="667F0269" w:rsidR="003F0F65" w:rsidRPr="00871527" w:rsidDel="00956A1F" w:rsidRDefault="00457B7C" w:rsidP="00457B7C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1527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</w:t>
            </w:r>
          </w:p>
        </w:tc>
      </w:tr>
      <w:tr w:rsidR="00C10AB4" w:rsidRPr="00450795" w14:paraId="68EDFB79" w14:textId="77777777" w:rsidTr="00C10AB4">
        <w:tc>
          <w:tcPr>
            <w:tcW w:w="206" w:type="pct"/>
            <w:shd w:val="clear" w:color="auto" w:fill="auto"/>
          </w:tcPr>
          <w:p w14:paraId="57AAB9C4" w14:textId="5B16AE01" w:rsidR="00C10AB4" w:rsidRPr="00C10AB4" w:rsidRDefault="00C10AB4" w:rsidP="00C10AB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C.6</w:t>
            </w:r>
          </w:p>
        </w:tc>
        <w:tc>
          <w:tcPr>
            <w:tcW w:w="929" w:type="pct"/>
            <w:shd w:val="clear" w:color="auto" w:fill="auto"/>
          </w:tcPr>
          <w:p w14:paraId="4BA57A7B" w14:textId="5FED3E33" w:rsidR="00C10AB4" w:rsidRDefault="00C10AB4" w:rsidP="009F747F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3A5">
              <w:rPr>
                <w:rFonts w:ascii="Arial" w:hAnsi="Arial" w:cs="Arial"/>
                <w:b/>
                <w:bCs/>
                <w:sz w:val="24"/>
                <w:szCs w:val="24"/>
              </w:rPr>
              <w:t>Klauzula antydyskryminacyjna</w:t>
            </w:r>
          </w:p>
        </w:tc>
        <w:tc>
          <w:tcPr>
            <w:tcW w:w="2696" w:type="pct"/>
            <w:shd w:val="clear" w:color="auto" w:fill="auto"/>
          </w:tcPr>
          <w:p w14:paraId="3654FB6F" w14:textId="77777777" w:rsidR="00C10AB4" w:rsidRPr="009833A5" w:rsidRDefault="00C10AB4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 xml:space="preserve">Wnioskodawca </w:t>
            </w:r>
            <w:r>
              <w:rPr>
                <w:rFonts w:ascii="Arial" w:hAnsi="Arial" w:cs="Arial"/>
                <w:sz w:val="24"/>
                <w:szCs w:val="24"/>
              </w:rPr>
              <w:t xml:space="preserve">zobowiązał się do weryfikacji zakresu poniższego kryterium na etapie wyboru grantobiorców. </w:t>
            </w:r>
            <w:r w:rsidRPr="009833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3E9E59" w14:textId="77777777" w:rsidR="00C10AB4" w:rsidRPr="009833A5" w:rsidRDefault="00C10AB4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lastRenderedPageBreak/>
              <w:t>W przypadku, gdy grantobiorcą jest jednostka samorządu terytorialnego (lub podmiot przez nią kontrolowany lub od niej zależny) w kryterium</w:t>
            </w:r>
            <w:r>
              <w:rPr>
                <w:rFonts w:ascii="Arial" w:hAnsi="Arial" w:cs="Arial"/>
                <w:sz w:val="24"/>
                <w:szCs w:val="24"/>
              </w:rPr>
              <w:t xml:space="preserve"> zostanie </w:t>
            </w:r>
            <w:r w:rsidRPr="009833A5">
              <w:rPr>
                <w:rFonts w:ascii="Arial" w:hAnsi="Arial" w:cs="Arial"/>
                <w:sz w:val="24"/>
                <w:szCs w:val="24"/>
              </w:rPr>
              <w:t>sprawdz</w:t>
            </w: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Pr="009833A5">
              <w:rPr>
                <w:rFonts w:ascii="Arial" w:hAnsi="Arial" w:cs="Arial"/>
                <w:sz w:val="24"/>
                <w:szCs w:val="24"/>
              </w:rPr>
              <w:t>, czy przestrzega ona przepisów antydyskryminacyjnych, o których mowa w art. 9 ust. 3 rozporządzenia nr 2021/1060.</w:t>
            </w:r>
          </w:p>
          <w:p w14:paraId="7E4DB20A" w14:textId="77777777" w:rsidR="00C10AB4" w:rsidRPr="009833A5" w:rsidRDefault="00C10AB4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>Z klauzuli antydyskryminacyjnej, zawartej w Umowie Partnerstwa oraz programie Fundusze Europejskie dla Kujaw i Pomorza 2021-2027 wynika, że w razie podjęcia przez JST dyskryminujących aktów prawa miejscowego wsparcie, dla tej jednostki oraz podmiotów przez nią kontrolowanych lub od niej zależnych, nie będzie udzielone.</w:t>
            </w:r>
          </w:p>
          <w:p w14:paraId="05B437A0" w14:textId="77777777" w:rsidR="00C10AB4" w:rsidRPr="009833A5" w:rsidRDefault="00C10AB4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>W przypadku, gdy JST przyjęła dyskryminujące akty prawa miejscowego, sprzeczne z zasadami, o których mowa w art. 9 ust. 3 rozporządzenia nr 2021/1060, a następnie podjęła skuteczne działania naprawcze kryterium uznaje się za spełnione. Podjęte działania naprawcze powinny być opisane we wniosku o dofinansowanie.</w:t>
            </w:r>
          </w:p>
          <w:p w14:paraId="26589834" w14:textId="6DC6B0B1" w:rsidR="00C10AB4" w:rsidRPr="00457B7C" w:rsidRDefault="00C10AB4" w:rsidP="009F747F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833A5">
              <w:rPr>
                <w:rFonts w:ascii="Arial" w:hAnsi="Arial" w:cs="Arial"/>
                <w:sz w:val="24"/>
                <w:szCs w:val="24"/>
              </w:rPr>
              <w:t xml:space="preserve">Kryterium weryfikowane jest w oparciu o </w:t>
            </w:r>
            <w:r>
              <w:rPr>
                <w:rFonts w:ascii="Arial" w:hAnsi="Arial" w:cs="Arial"/>
                <w:sz w:val="24"/>
                <w:szCs w:val="24"/>
              </w:rPr>
              <w:t xml:space="preserve">wniosek o dofinansowanie. </w:t>
            </w:r>
          </w:p>
        </w:tc>
        <w:tc>
          <w:tcPr>
            <w:tcW w:w="1169" w:type="pct"/>
            <w:shd w:val="clear" w:color="auto" w:fill="auto"/>
          </w:tcPr>
          <w:p w14:paraId="03E34C22" w14:textId="77777777" w:rsidR="00C10AB4" w:rsidRPr="009833A5" w:rsidRDefault="00C10AB4" w:rsidP="000B6356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33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Tak/do negocjacji/nie/nie dotyczy (niespełnienie </w:t>
            </w:r>
            <w:r w:rsidRPr="009833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kryterium oznacza negatywną ocenę).</w:t>
            </w:r>
          </w:p>
          <w:p w14:paraId="2FD3BC5D" w14:textId="41EC6C53" w:rsidR="00C10AB4" w:rsidRPr="00871527" w:rsidRDefault="00C10AB4" w:rsidP="009F747F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33A5">
              <w:rPr>
                <w:rFonts w:ascii="Arial" w:hAnsi="Arial" w:cs="Arial"/>
                <w:color w:val="000000"/>
                <w:sz w:val="24"/>
                <w:szCs w:val="24"/>
              </w:rPr>
              <w:t>Dopuszcza się możliwość skierowania kryterium do negocjacji w zakresie wskazanym w Regulaminie wyboru projektów.</w:t>
            </w:r>
          </w:p>
        </w:tc>
      </w:tr>
      <w:tr w:rsidR="00C10AB4" w:rsidRPr="00450795" w14:paraId="23EC7EAA" w14:textId="77777777" w:rsidTr="00C10AB4">
        <w:tc>
          <w:tcPr>
            <w:tcW w:w="206" w:type="pct"/>
            <w:shd w:val="clear" w:color="auto" w:fill="auto"/>
          </w:tcPr>
          <w:p w14:paraId="064421AC" w14:textId="7370EAC8" w:rsidR="00C10AB4" w:rsidRPr="009833A5" w:rsidRDefault="00C10AB4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C.7</w:t>
            </w:r>
          </w:p>
        </w:tc>
        <w:tc>
          <w:tcPr>
            <w:tcW w:w="929" w:type="pct"/>
            <w:shd w:val="clear" w:color="auto" w:fill="auto"/>
          </w:tcPr>
          <w:p w14:paraId="7ECC7130" w14:textId="624DD8EA" w:rsidR="00C10AB4" w:rsidRPr="009833A5" w:rsidRDefault="00C10AB4" w:rsidP="00920F14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EAE">
              <w:rPr>
                <w:rFonts w:ascii="Arial" w:hAnsi="Arial" w:cs="Arial"/>
                <w:b/>
                <w:bCs/>
                <w:sz w:val="24"/>
                <w:szCs w:val="24"/>
              </w:rPr>
              <w:t>Ogłaszanie naborów grantowych</w:t>
            </w:r>
          </w:p>
        </w:tc>
        <w:tc>
          <w:tcPr>
            <w:tcW w:w="2696" w:type="pct"/>
            <w:shd w:val="clear" w:color="auto" w:fill="auto"/>
          </w:tcPr>
          <w:p w14:paraId="2C0BA52F" w14:textId="5DB375F7" w:rsidR="00C10AB4" w:rsidRPr="00504EAE" w:rsidRDefault="00C10AB4" w:rsidP="00504EAE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04EAE">
              <w:rPr>
                <w:rFonts w:ascii="Arial" w:hAnsi="Arial" w:cs="Arial"/>
                <w:sz w:val="24"/>
                <w:szCs w:val="24"/>
              </w:rPr>
              <w:t>Grantodawca zadeklarował, iż przed ogłoszeniem pierwszego naboru grantowego zorganiz</w:t>
            </w:r>
            <w:r w:rsidR="00122AAB">
              <w:rPr>
                <w:rFonts w:ascii="Arial" w:hAnsi="Arial" w:cs="Arial"/>
                <w:sz w:val="24"/>
                <w:szCs w:val="24"/>
              </w:rPr>
              <w:t>uje</w:t>
            </w:r>
            <w:r w:rsidRPr="00504EA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5CCCC9F" w14:textId="77777777" w:rsidR="00C10AB4" w:rsidRPr="00504EAE" w:rsidRDefault="00C10AB4" w:rsidP="00504EAE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04EAE">
              <w:rPr>
                <w:rFonts w:ascii="Arial" w:hAnsi="Arial" w:cs="Arial"/>
                <w:sz w:val="24"/>
                <w:szCs w:val="24"/>
              </w:rPr>
              <w:t>- w przypadku LGD monofunduszowych: minimum jedno spotkanie informacyjno-konsultacyjne z przedstawicielami grup docelowych (ze szczególnym uwzględnieniem Rad Osiedli/ Okręgów) działań komunikacyjnych na terenie miasta objętego LSR;</w:t>
            </w:r>
          </w:p>
          <w:p w14:paraId="2CD2D3B8" w14:textId="35AC6AB4" w:rsidR="00C10AB4" w:rsidRPr="00504EAE" w:rsidRDefault="00C10AB4" w:rsidP="00504EAE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04EAE">
              <w:rPr>
                <w:rFonts w:ascii="Arial" w:hAnsi="Arial" w:cs="Arial"/>
                <w:sz w:val="24"/>
                <w:szCs w:val="24"/>
              </w:rPr>
              <w:lastRenderedPageBreak/>
              <w:t>- w przypadku LGD wielofunduszowych: minimum jedno spotkani</w:t>
            </w:r>
            <w:r w:rsidR="00122AAB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504EAE">
              <w:rPr>
                <w:rFonts w:ascii="Arial" w:hAnsi="Arial" w:cs="Arial"/>
                <w:sz w:val="24"/>
                <w:szCs w:val="24"/>
              </w:rPr>
              <w:t>informacyjno-konsultacyjnego z przedstawicielami grup docelowych       (ze szczególnym uwzględnieniem sołectw) działań komunikacyjnych w każdej gminie obszaru LSR.</w:t>
            </w:r>
          </w:p>
          <w:p w14:paraId="041F3700" w14:textId="2F10F929" w:rsidR="00C10AB4" w:rsidRPr="009833A5" w:rsidRDefault="00C10AB4" w:rsidP="000B6356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04EAE">
              <w:rPr>
                <w:rFonts w:ascii="Arial" w:hAnsi="Arial" w:cs="Arial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169" w:type="pct"/>
            <w:shd w:val="clear" w:color="auto" w:fill="auto"/>
          </w:tcPr>
          <w:p w14:paraId="02F7C6FC" w14:textId="77777777" w:rsidR="00C10AB4" w:rsidRPr="00504EAE" w:rsidRDefault="00C10AB4" w:rsidP="00504EAE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E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Tak/do negocjacji/nie</w:t>
            </w:r>
          </w:p>
          <w:p w14:paraId="76996E3C" w14:textId="77777777" w:rsidR="00C10AB4" w:rsidRPr="00504EAE" w:rsidRDefault="00C10AB4" w:rsidP="00504EAE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EAE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  <w:p w14:paraId="3C8DB884" w14:textId="7726F8F2" w:rsidR="00C10AB4" w:rsidRPr="009833A5" w:rsidRDefault="00C10AB4" w:rsidP="000B6356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EAE">
              <w:rPr>
                <w:rFonts w:ascii="Arial" w:hAnsi="Arial" w:cs="Arial"/>
                <w:color w:val="000000"/>
                <w:sz w:val="24"/>
                <w:szCs w:val="24"/>
              </w:rPr>
              <w:t xml:space="preserve">Dopuszcza się możliwość skierowania kryterium do negocjacji w zakresie </w:t>
            </w:r>
            <w:r w:rsidRPr="00504E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wskazanym w Regulaminie wyboru projektów</w:t>
            </w:r>
          </w:p>
        </w:tc>
      </w:tr>
    </w:tbl>
    <w:p w14:paraId="35F2E208" w14:textId="77777777" w:rsidR="001E1E8E" w:rsidRDefault="001E1E8E" w:rsidP="001E1E8E">
      <w:pPr>
        <w:pStyle w:val="Akapitzlist"/>
        <w:spacing w:before="100" w:beforeAutospacing="1" w:after="100" w:afterAutospacing="1" w:line="276" w:lineRule="auto"/>
        <w:ind w:left="357"/>
        <w:rPr>
          <w:rFonts w:ascii="Arial" w:hAnsi="Arial" w:cs="Arial"/>
          <w:b/>
          <w:bCs/>
          <w:sz w:val="24"/>
          <w:szCs w:val="24"/>
        </w:rPr>
      </w:pPr>
    </w:p>
    <w:p w14:paraId="4AC6593B" w14:textId="72F47A31" w:rsidR="00F93A8E" w:rsidRPr="00DB37C8" w:rsidRDefault="00080E2D" w:rsidP="00F93A8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F93A8E">
        <w:rPr>
          <w:rFonts w:ascii="Arial" w:hAnsi="Arial" w:cs="Arial"/>
          <w:b/>
          <w:bCs/>
          <w:sz w:val="24"/>
          <w:szCs w:val="24"/>
        </w:rPr>
        <w:t xml:space="preserve">. </w:t>
      </w:r>
      <w:r w:rsidR="00F93A8E" w:rsidRPr="00DB37C8">
        <w:rPr>
          <w:rFonts w:ascii="Arial" w:hAnsi="Arial" w:cs="Arial"/>
          <w:b/>
          <w:bCs/>
          <w:sz w:val="24"/>
          <w:szCs w:val="24"/>
        </w:rPr>
        <w:t>Kryterium negocjacyjne</w:t>
      </w:r>
    </w:p>
    <w:tbl>
      <w:tblPr>
        <w:tblStyle w:val="Tabela-Siatka"/>
        <w:tblW w:w="5000" w:type="pct"/>
        <w:tblLook w:val="0620" w:firstRow="1" w:lastRow="0" w:firstColumn="0" w:lastColumn="0" w:noHBand="1" w:noVBand="1"/>
      </w:tblPr>
      <w:tblGrid>
        <w:gridCol w:w="590"/>
        <w:gridCol w:w="1657"/>
        <w:gridCol w:w="8244"/>
        <w:gridCol w:w="3503"/>
      </w:tblGrid>
      <w:tr w:rsidR="00F93A8E" w:rsidRPr="00450795" w14:paraId="6ABF8B62" w14:textId="77777777" w:rsidTr="00F93A8E">
        <w:trPr>
          <w:tblHeader/>
        </w:trPr>
        <w:tc>
          <w:tcPr>
            <w:tcW w:w="206" w:type="pct"/>
            <w:shd w:val="clear" w:color="auto" w:fill="D9D9D9" w:themeFill="background1" w:themeFillShade="D9"/>
          </w:tcPr>
          <w:p w14:paraId="365A011A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14:paraId="35E92607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948" w:type="pct"/>
            <w:shd w:val="clear" w:color="auto" w:fill="D9D9D9" w:themeFill="background1" w:themeFillShade="D9"/>
          </w:tcPr>
          <w:p w14:paraId="4C649D61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1254" w:type="pct"/>
            <w:shd w:val="clear" w:color="auto" w:fill="D9D9D9" w:themeFill="background1" w:themeFillShade="D9"/>
          </w:tcPr>
          <w:p w14:paraId="4AF66CFA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</w:p>
        </w:tc>
      </w:tr>
      <w:tr w:rsidR="00F93A8E" w:rsidRPr="00450795" w14:paraId="484CF841" w14:textId="77777777" w:rsidTr="00F93A8E">
        <w:tc>
          <w:tcPr>
            <w:tcW w:w="206" w:type="pct"/>
          </w:tcPr>
          <w:p w14:paraId="51532344" w14:textId="3A47D3FA" w:rsidR="00F93A8E" w:rsidRPr="00450795" w:rsidRDefault="00080E2D" w:rsidP="00920F14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93A8E" w:rsidRPr="00450795">
              <w:rPr>
                <w:rFonts w:ascii="Arial" w:hAnsi="Arial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592" w:type="pct"/>
          </w:tcPr>
          <w:p w14:paraId="7D7CBA6C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795">
              <w:rPr>
                <w:rFonts w:ascii="Arial" w:hAnsi="Arial" w:cs="Arial"/>
                <w:b/>
                <w:sz w:val="24"/>
                <w:szCs w:val="24"/>
              </w:rPr>
              <w:t>Negocjacje zakończyły się wynikiem pozytywnym</w:t>
            </w:r>
          </w:p>
        </w:tc>
        <w:tc>
          <w:tcPr>
            <w:tcW w:w="2948" w:type="pct"/>
          </w:tcPr>
          <w:p w14:paraId="3508AF74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 kryterium sprawdzimy, czy negocjacje</w:t>
            </w:r>
            <w:r w:rsidRPr="0045079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zakończyły się wynikiem pozytywnym.</w:t>
            </w:r>
          </w:p>
          <w:p w14:paraId="293FD679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Zakończenie negocjacji z wynikiem pozytywnym oznacza, że:</w:t>
            </w:r>
          </w:p>
          <w:p w14:paraId="1113B7ED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wprowadził do wniosku o dofinansowanie projektu uzupełnienia lub poprawki wynikające z warunków negocjacyjnych lub</w:t>
            </w:r>
          </w:p>
          <w:p w14:paraId="3C83BC04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>wnioskodawca przedstawił informacje i wyjaśnienia wynikające z warunków negocjacyjnych lub przekazane informacje i wyjaśnienia zostały zaakceptowane przez Komisję Oceny Projektów lub</w:t>
            </w:r>
          </w:p>
          <w:p w14:paraId="24D0B2C8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nie wprowadził we wniosku o dofinansowanie projektu zmian innych niż wynikające z warunków negocjacyjnych lub</w:t>
            </w:r>
          </w:p>
          <w:p w14:paraId="75676783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podjął</w:t>
            </w:r>
            <w:r w:rsidRPr="0045079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Pr="00450795">
              <w:rPr>
                <w:rFonts w:ascii="Arial" w:hAnsi="Arial" w:cs="Arial"/>
                <w:sz w:val="24"/>
                <w:szCs w:val="24"/>
              </w:rPr>
              <w:t xml:space="preserve"> negocjacje w terminie wyznaczonym przez Instytucję Zarządzającą;</w:t>
            </w:r>
          </w:p>
          <w:p w14:paraId="1AFB0A06" w14:textId="77777777" w:rsidR="00F93A8E" w:rsidRPr="00450795" w:rsidRDefault="00F93A8E" w:rsidP="00920F14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wnioskodawca złożył poprawiony w wyniku negocjacji wniosek o dofinansowanie projektu w terminie wyznaczonym przez Instytucję Zarządzającą. </w:t>
            </w:r>
          </w:p>
          <w:p w14:paraId="2BBC3E5B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Zakończenie negocjacji z wynikiem negatywnym oznacza, że:</w:t>
            </w:r>
          </w:p>
          <w:p w14:paraId="6FB0E90B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nie wprowadził do wniosku o dofinansowanie projektu uzupełnień lub poprawek wynikających z warunków negocjacyjnych lub</w:t>
            </w:r>
          </w:p>
          <w:p w14:paraId="70E94FD7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nie przedstawił informacji i wyjaśnień wynikających z warunków negocjacyjnych lub przekazane informacje i wyjaśnienia nie zostały zaakceptowane przez Komisję Oceny Projektów lub</w:t>
            </w:r>
          </w:p>
          <w:p w14:paraId="41A8ED42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wprowadził we wniosku o dofinansowanie projektu zmiany inne niż wynikające z warunków negocjacyjnych lub</w:t>
            </w:r>
          </w:p>
          <w:p w14:paraId="08A2C416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wnioskodawca nie podjął negocjacji w terminie wyznaczonym przez Instytucję Zarządzającą;</w:t>
            </w:r>
          </w:p>
          <w:p w14:paraId="674941ED" w14:textId="77777777" w:rsidR="00F93A8E" w:rsidRPr="00450795" w:rsidRDefault="00F93A8E" w:rsidP="00920F14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lastRenderedPageBreak/>
              <w:t xml:space="preserve">wnioskodawca nie złożył poprawionego w wyniku negocjacji wniosku </w:t>
            </w:r>
            <w:r w:rsidRPr="00450795">
              <w:rPr>
                <w:rFonts w:ascii="Arial" w:hAnsi="Arial" w:cs="Arial"/>
                <w:sz w:val="24"/>
                <w:szCs w:val="24"/>
              </w:rPr>
              <w:br/>
              <w:t>o dofinansowanie projektu w terminie wyznaczonym przez Instytucję Zarządzającą.</w:t>
            </w:r>
          </w:p>
          <w:p w14:paraId="00731B4F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 xml:space="preserve">Warunki negocjacyjne, o których mowa w kryterium, mogą objąć dodatkowe ustalenia podjęte już w toku negocjacji. Dodatkowe ustalenia nie mogą dotyczyć istotnej modyfikacji projektu i zmiany jego podstawowych założeń (w szczególności </w:t>
            </w:r>
            <w:r w:rsidRPr="00450795">
              <w:rPr>
                <w:rFonts w:ascii="Arial" w:hAnsi="Arial" w:cs="Arial"/>
                <w:sz w:val="24"/>
                <w:szCs w:val="24"/>
              </w:rPr>
              <w:br/>
              <w:t>w zakresie partnerstwa, obszaru realizacji i kluczowych działań).</w:t>
            </w:r>
          </w:p>
          <w:p w14:paraId="5AEB62FD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450795">
              <w:rPr>
                <w:rFonts w:ascii="Arial" w:hAnsi="Arial" w:cs="Arial"/>
                <w:sz w:val="24"/>
                <w:szCs w:val="24"/>
              </w:rPr>
              <w:t>Kryterium weryfikowane po przeprowadzeniu procesu negocjacji w oparciu o wniosek o dofinansowanie projektu i ustalenia dokonane podczas negocjacji.</w:t>
            </w:r>
          </w:p>
        </w:tc>
        <w:tc>
          <w:tcPr>
            <w:tcW w:w="1254" w:type="pct"/>
          </w:tcPr>
          <w:p w14:paraId="13417415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Tak/nie</w:t>
            </w:r>
          </w:p>
          <w:p w14:paraId="510F0559" w14:textId="77777777" w:rsidR="00F93A8E" w:rsidRPr="00450795" w:rsidRDefault="00F93A8E" w:rsidP="00920F14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0795">
              <w:rPr>
                <w:rFonts w:ascii="Arial" w:hAnsi="Arial" w:cs="Arial"/>
                <w:color w:val="000000"/>
                <w:sz w:val="24"/>
                <w:szCs w:val="24"/>
              </w:rPr>
              <w:t>(niespełnienie kryterium oznacza negatywną ocenę).</w:t>
            </w:r>
          </w:p>
        </w:tc>
      </w:tr>
    </w:tbl>
    <w:p w14:paraId="4BDCB60C" w14:textId="77777777" w:rsidR="00F93A8E" w:rsidRPr="00450795" w:rsidRDefault="00F93A8E" w:rsidP="00F93A8E">
      <w:pPr>
        <w:spacing w:before="100" w:beforeAutospacing="1" w:after="100" w:afterAutospacing="1" w:line="276" w:lineRule="auto"/>
        <w:rPr>
          <w:rFonts w:ascii="Arial" w:hAnsi="Arial" w:cs="Arial"/>
          <w:b/>
          <w:bCs/>
          <w:sz w:val="24"/>
          <w:szCs w:val="24"/>
        </w:rPr>
      </w:pPr>
    </w:p>
    <w:p w14:paraId="28473941" w14:textId="77777777" w:rsidR="0078551B" w:rsidRPr="00450795" w:rsidRDefault="0078551B" w:rsidP="003C6B70">
      <w:pPr>
        <w:pStyle w:val="Akapitzlist"/>
        <w:spacing w:before="100" w:beforeAutospacing="1" w:after="100" w:afterAutospacing="1" w:line="276" w:lineRule="auto"/>
        <w:ind w:left="357"/>
        <w:rPr>
          <w:rFonts w:ascii="Arial" w:hAnsi="Arial" w:cs="Arial"/>
          <w:b/>
          <w:bCs/>
          <w:sz w:val="24"/>
          <w:szCs w:val="24"/>
        </w:rPr>
      </w:pPr>
    </w:p>
    <w:sectPr w:rsidR="0078551B" w:rsidRPr="00450795" w:rsidSect="00541676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E0F7" w14:textId="77777777" w:rsidR="00BD3607" w:rsidRDefault="00BD3607" w:rsidP="00590C41">
      <w:pPr>
        <w:spacing w:after="0" w:line="240" w:lineRule="auto"/>
      </w:pPr>
      <w:r>
        <w:separator/>
      </w:r>
    </w:p>
  </w:endnote>
  <w:endnote w:type="continuationSeparator" w:id="0">
    <w:p w14:paraId="143A2549" w14:textId="77777777" w:rsidR="00BD3607" w:rsidRDefault="00BD3607" w:rsidP="0059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81361"/>
      <w:docPartObj>
        <w:docPartGallery w:val="Page Numbers (Bottom of Page)"/>
        <w:docPartUnique/>
      </w:docPartObj>
    </w:sdtPr>
    <w:sdtEndPr/>
    <w:sdtContent>
      <w:p w14:paraId="7CDA0E55" w14:textId="4EC1A136" w:rsidR="003E381C" w:rsidRDefault="003E38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297DE4" w14:textId="622B281B" w:rsidR="003E381C" w:rsidRDefault="003E381C" w:rsidP="0045079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3C50" w14:textId="4634A260" w:rsidR="00541676" w:rsidRDefault="00541676" w:rsidP="00541676">
    <w:pPr>
      <w:pStyle w:val="Stopka"/>
      <w:jc w:val="center"/>
    </w:pPr>
    <w:r>
      <w:rPr>
        <w:noProof/>
      </w:rPr>
      <w:drawing>
        <wp:inline distT="0" distB="0" distL="0" distR="0" wp14:anchorId="6C461058" wp14:editId="56EDE725">
          <wp:extent cx="6962775" cy="857250"/>
          <wp:effectExtent l="0" t="0" r="9525" b="0"/>
          <wp:docPr id="697260581" name="Obraz 69726058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3059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7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2DA7" w14:textId="77777777" w:rsidR="00BD3607" w:rsidRDefault="00BD3607" w:rsidP="00590C41">
      <w:pPr>
        <w:spacing w:after="0" w:line="240" w:lineRule="auto"/>
      </w:pPr>
      <w:r>
        <w:separator/>
      </w:r>
    </w:p>
  </w:footnote>
  <w:footnote w:type="continuationSeparator" w:id="0">
    <w:p w14:paraId="596FB548" w14:textId="77777777" w:rsidR="00BD3607" w:rsidRDefault="00BD3607" w:rsidP="00590C41">
      <w:pPr>
        <w:spacing w:after="0" w:line="240" w:lineRule="auto"/>
      </w:pPr>
      <w:r>
        <w:continuationSeparator/>
      </w:r>
    </w:p>
  </w:footnote>
  <w:footnote w:id="1">
    <w:p w14:paraId="645ACA42" w14:textId="77777777" w:rsidR="00E50ED4" w:rsidRPr="00541676" w:rsidRDefault="00E50ED4" w:rsidP="00541676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Fonts w:ascii="Arial" w:hAnsi="Arial" w:cs="Arial"/>
          <w:sz w:val="24"/>
          <w:szCs w:val="24"/>
          <w:vertAlign w:val="superscript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W każdym kryterium nie wyklucza się wykorzystania w ocenie spełniania kryterium informacji dotyczących wnioskodawcy lub projektu pozyskanych w inny sposób.</w:t>
      </w:r>
    </w:p>
  </w:footnote>
  <w:footnote w:id="2">
    <w:p w14:paraId="0A0E255D" w14:textId="77777777" w:rsidR="00E50ED4" w:rsidRPr="00541676" w:rsidRDefault="00E50ED4" w:rsidP="00541676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Fonts w:ascii="Arial" w:hAnsi="Arial" w:cs="Arial"/>
          <w:sz w:val="24"/>
          <w:szCs w:val="24"/>
          <w:vertAlign w:val="superscript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231/159 z 30.06.2021) (dalej: Rozporządzenie 2021/1060).</w:t>
      </w:r>
    </w:p>
  </w:footnote>
  <w:footnote w:id="3">
    <w:p w14:paraId="5BBC1D07" w14:textId="77777777" w:rsidR="00E50ED4" w:rsidRPr="00541676" w:rsidRDefault="00E50ED4" w:rsidP="00541676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</w:t>
      </w:r>
      <w:r w:rsidRPr="00541676">
        <w:rPr>
          <w:rFonts w:ascii="Arial" w:hAnsi="Arial" w:cs="Arial"/>
          <w:color w:val="000000"/>
          <w:sz w:val="24"/>
          <w:szCs w:val="24"/>
        </w:rPr>
        <w:t>W każdym kryterium przez „wnioskodawcę” rozumiemy też partnera/partnerów, chyba że kryterium stanowi inaczej.</w:t>
      </w:r>
    </w:p>
  </w:footnote>
  <w:footnote w:id="4">
    <w:p w14:paraId="41D614FD" w14:textId="02504130" w:rsidR="001E1E8E" w:rsidRPr="00541676" w:rsidRDefault="001E1E8E" w:rsidP="001E1E8E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W przypadku zmiany SzOP w późniejszym terminie przy ocenie lub potwierdzaniu spełniania kryterium w związku z art. 62 ustawy wdrożeniowej mogą mieć zastosowanie zapisy korzystniejsze dla wnioskodawcy. Decyzja w tym zakresie podejmowana będzie przez Instytucję Zarządzającą.</w:t>
      </w:r>
    </w:p>
  </w:footnote>
  <w:footnote w:id="5">
    <w:p w14:paraId="723795B6" w14:textId="1E061BA8" w:rsidR="00162AA0" w:rsidRDefault="00162AA0" w:rsidP="00162AA0">
      <w:pPr>
        <w:pStyle w:val="Tekstprzypisudolnego"/>
      </w:pPr>
      <w:r>
        <w:rPr>
          <w:rStyle w:val="Odwoanieprzypisudolnego"/>
        </w:rPr>
        <w:footnoteRef/>
      </w:r>
      <w:r>
        <w:t xml:space="preserve"> Jeżeli wartość alokacji przeznaczonej na dany cel szczegółowy podana we wniosku o dofinansowanie projektu jest mniejsza od wartości alokacji </w:t>
      </w:r>
      <w:r w:rsidR="00B00A21">
        <w:t>na ten cel</w:t>
      </w:r>
      <w:r>
        <w:t xml:space="preserve"> założo</w:t>
      </w:r>
      <w:r w:rsidR="00B00A21">
        <w:t>nej</w:t>
      </w:r>
      <w:r>
        <w:t xml:space="preserve"> w </w:t>
      </w:r>
      <w:r w:rsidR="00B00A21">
        <w:t>Lokalnej Strategii Rozwoju</w:t>
      </w:r>
      <w:r>
        <w:t>, konieczne jest opisanie i uzasadnienie wprowadzonych zmian we wniosku o dofinansowanie projektu.</w:t>
      </w:r>
    </w:p>
  </w:footnote>
  <w:footnote w:id="6">
    <w:p w14:paraId="47375F29" w14:textId="0B14BF09" w:rsidR="008425DA" w:rsidRDefault="008425DA" w:rsidP="008425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105F5" w:rsidRPr="004105F5">
        <w:t>W uzasadnionych przypadkach wynikających ze specyfiki naboru LGD na etapie uzgadniania/ tworzenia regulaminu naboru na projekty objęte grantem LGD może zwrócić się z prośbą do IZ o zwiększenie limitu wniosków.</w:t>
      </w:r>
    </w:p>
  </w:footnote>
  <w:footnote w:id="7">
    <w:p w14:paraId="6D40BB6E" w14:textId="77777777" w:rsidR="00F93A8E" w:rsidRPr="00541676" w:rsidRDefault="00F93A8E" w:rsidP="00F93A8E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Negocjacje to proces uzyskiwania informacji i wyjaśnień od wnioskodawców lub poprawiania lub uzupełniania projektu w oparciu o uwagi dotyczące spełniania kryteriów wyboru projektów, dla których przewidziano taką możliwość, zgodnie z art. 55 ust. 1 Ustawy wdrożeniowej, zakończony oceną spełnienia zero-jedynkowego kryterium wyboru projektów dotyczącego spełnienia warunków postawionych wnioskodawcy przez oceniających, przewodniczącego Komisji Oceny Projektów lub wynikających z ustaleń podjętych w toku negocjacji.</w:t>
      </w:r>
    </w:p>
  </w:footnote>
  <w:footnote w:id="8">
    <w:p w14:paraId="67635954" w14:textId="77777777" w:rsidR="00F93A8E" w:rsidRPr="00541676" w:rsidRDefault="00F93A8E" w:rsidP="00F93A8E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Przez podjęcie negocjacji należy rozumieć przesłanie w wyznaczonym przez Instytucję Zarządzającą terminie odpowiedzi na stanowisko negocjacyjne.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668A" w14:textId="77777777" w:rsidR="00541676" w:rsidRPr="007F3CC5" w:rsidRDefault="00541676" w:rsidP="00541676">
    <w:pPr>
      <w:spacing w:after="0" w:line="276" w:lineRule="auto"/>
      <w:rPr>
        <w:rFonts w:ascii="Arial" w:hAnsi="Arial" w:cs="Arial"/>
        <w:bCs/>
        <w:sz w:val="24"/>
        <w:szCs w:val="24"/>
      </w:rPr>
    </w:pPr>
    <w:r w:rsidRPr="007F3CC5">
      <w:rPr>
        <w:rFonts w:ascii="Arial" w:hAnsi="Arial" w:cs="Arial"/>
        <w:bCs/>
        <w:sz w:val="24"/>
        <w:szCs w:val="24"/>
      </w:rPr>
      <w:t>FUNDUSZE EUROPEJSKIE DLA KUJAW I POMORZA 2021-2027</w:t>
    </w:r>
  </w:p>
  <w:p w14:paraId="0C65AA11" w14:textId="6357587B" w:rsidR="00993E0F" w:rsidRPr="00993E0F" w:rsidRDefault="00993E0F" w:rsidP="00993E0F">
    <w:pPr>
      <w:spacing w:after="0" w:line="276" w:lineRule="auto"/>
      <w:ind w:left="9204"/>
      <w:rPr>
        <w:rFonts w:ascii="Arial" w:hAnsi="Arial" w:cs="Arial"/>
        <w:bCs/>
        <w:sz w:val="24"/>
        <w:szCs w:val="24"/>
      </w:rPr>
    </w:pPr>
    <w:r w:rsidRPr="00993E0F">
      <w:rPr>
        <w:rFonts w:ascii="Arial" w:hAnsi="Arial" w:cs="Arial"/>
        <w:bCs/>
        <w:sz w:val="24"/>
        <w:szCs w:val="24"/>
      </w:rPr>
      <w:t>Załącznik do Uchwały nr 1</w:t>
    </w:r>
    <w:r>
      <w:rPr>
        <w:rFonts w:ascii="Arial" w:hAnsi="Arial" w:cs="Arial"/>
        <w:bCs/>
        <w:sz w:val="24"/>
        <w:szCs w:val="24"/>
      </w:rPr>
      <w:t>38</w:t>
    </w:r>
    <w:r w:rsidRPr="00993E0F">
      <w:rPr>
        <w:rFonts w:ascii="Arial" w:hAnsi="Arial" w:cs="Arial"/>
        <w:bCs/>
        <w:sz w:val="24"/>
        <w:szCs w:val="24"/>
      </w:rPr>
      <w:t xml:space="preserve">/2023 KM FEdKP 2021-2027 </w:t>
    </w:r>
  </w:p>
  <w:p w14:paraId="4EC0638B" w14:textId="333A0D31" w:rsidR="00993E0F" w:rsidRDefault="00993E0F" w:rsidP="00993E0F">
    <w:pPr>
      <w:spacing w:after="0" w:line="276" w:lineRule="auto"/>
      <w:ind w:left="8496" w:firstLine="708"/>
    </w:pPr>
    <w:r w:rsidRPr="00993E0F">
      <w:rPr>
        <w:rFonts w:ascii="Arial" w:hAnsi="Arial" w:cs="Arial"/>
        <w:bCs/>
        <w:sz w:val="24"/>
        <w:szCs w:val="24"/>
      </w:rPr>
      <w:t>z dnia 16 listopada 2023 r.</w:t>
    </w:r>
  </w:p>
  <w:p w14:paraId="3072D806" w14:textId="5C0C723F" w:rsidR="00541676" w:rsidRDefault="00541676" w:rsidP="00B55203">
    <w:pPr>
      <w:pStyle w:val="Nagwek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831"/>
    <w:multiLevelType w:val="hybridMultilevel"/>
    <w:tmpl w:val="A6966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13C2"/>
    <w:multiLevelType w:val="hybridMultilevel"/>
    <w:tmpl w:val="6EE848D4"/>
    <w:lvl w:ilvl="0" w:tplc="0D4EB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36FDF"/>
    <w:multiLevelType w:val="hybridMultilevel"/>
    <w:tmpl w:val="3E524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26F1"/>
    <w:multiLevelType w:val="hybridMultilevel"/>
    <w:tmpl w:val="D67009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619C3"/>
    <w:multiLevelType w:val="hybridMultilevel"/>
    <w:tmpl w:val="FB6E3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B5E46"/>
    <w:multiLevelType w:val="hybridMultilevel"/>
    <w:tmpl w:val="792A9C04"/>
    <w:lvl w:ilvl="0" w:tplc="C5468A1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B0F5A"/>
    <w:multiLevelType w:val="hybridMultilevel"/>
    <w:tmpl w:val="FB6E3D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C081B"/>
    <w:multiLevelType w:val="hybridMultilevel"/>
    <w:tmpl w:val="6574A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E623F"/>
    <w:multiLevelType w:val="hybridMultilevel"/>
    <w:tmpl w:val="CFBC0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211A3"/>
    <w:multiLevelType w:val="hybridMultilevel"/>
    <w:tmpl w:val="C95C69B6"/>
    <w:lvl w:ilvl="0" w:tplc="42424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76BF5"/>
    <w:multiLevelType w:val="hybridMultilevel"/>
    <w:tmpl w:val="A57E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B63C7"/>
    <w:multiLevelType w:val="hybridMultilevel"/>
    <w:tmpl w:val="640CA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324CB"/>
    <w:multiLevelType w:val="hybridMultilevel"/>
    <w:tmpl w:val="524CA8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21631"/>
    <w:multiLevelType w:val="hybridMultilevel"/>
    <w:tmpl w:val="08A065DE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809192F"/>
    <w:multiLevelType w:val="hybridMultilevel"/>
    <w:tmpl w:val="27C64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A2453"/>
    <w:multiLevelType w:val="hybridMultilevel"/>
    <w:tmpl w:val="1D0A592E"/>
    <w:lvl w:ilvl="0" w:tplc="22407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02C61"/>
    <w:multiLevelType w:val="hybridMultilevel"/>
    <w:tmpl w:val="96EC5C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273D3"/>
    <w:multiLevelType w:val="hybridMultilevel"/>
    <w:tmpl w:val="E6DC1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E5E89"/>
    <w:multiLevelType w:val="hybridMultilevel"/>
    <w:tmpl w:val="EA403D16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2F9D4473"/>
    <w:multiLevelType w:val="hybridMultilevel"/>
    <w:tmpl w:val="7AF6C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400B0"/>
    <w:multiLevelType w:val="hybridMultilevel"/>
    <w:tmpl w:val="D29892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52F87"/>
    <w:multiLevelType w:val="hybridMultilevel"/>
    <w:tmpl w:val="3CC4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9027A"/>
    <w:multiLevelType w:val="hybridMultilevel"/>
    <w:tmpl w:val="BD5E4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060A3"/>
    <w:multiLevelType w:val="hybridMultilevel"/>
    <w:tmpl w:val="046AC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21A19"/>
    <w:multiLevelType w:val="hybridMultilevel"/>
    <w:tmpl w:val="96EC5C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E409C"/>
    <w:multiLevelType w:val="hybridMultilevel"/>
    <w:tmpl w:val="9B188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835CA"/>
    <w:multiLevelType w:val="hybridMultilevel"/>
    <w:tmpl w:val="96EC5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0703F"/>
    <w:multiLevelType w:val="hybridMultilevel"/>
    <w:tmpl w:val="033A05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F220F79"/>
    <w:multiLevelType w:val="hybridMultilevel"/>
    <w:tmpl w:val="96EC5C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059D3"/>
    <w:multiLevelType w:val="hybridMultilevel"/>
    <w:tmpl w:val="AE3A9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7632D"/>
    <w:multiLevelType w:val="hybridMultilevel"/>
    <w:tmpl w:val="9B188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C59FC"/>
    <w:multiLevelType w:val="hybridMultilevel"/>
    <w:tmpl w:val="881AD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47328"/>
    <w:multiLevelType w:val="hybridMultilevel"/>
    <w:tmpl w:val="755E1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61162"/>
    <w:multiLevelType w:val="hybridMultilevel"/>
    <w:tmpl w:val="9132AB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7672F"/>
    <w:multiLevelType w:val="hybridMultilevel"/>
    <w:tmpl w:val="9B188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E045A"/>
    <w:multiLevelType w:val="hybridMultilevel"/>
    <w:tmpl w:val="9BA47A24"/>
    <w:lvl w:ilvl="0" w:tplc="58343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F136BB"/>
    <w:multiLevelType w:val="hybridMultilevel"/>
    <w:tmpl w:val="A8B8315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B24E8C"/>
    <w:multiLevelType w:val="hybridMultilevel"/>
    <w:tmpl w:val="303CF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95CD2"/>
    <w:multiLevelType w:val="hybridMultilevel"/>
    <w:tmpl w:val="68E0B5F6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85534E4"/>
    <w:multiLevelType w:val="hybridMultilevel"/>
    <w:tmpl w:val="9E9A031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D05C2"/>
    <w:multiLevelType w:val="hybridMultilevel"/>
    <w:tmpl w:val="2926ED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C4450"/>
    <w:multiLevelType w:val="hybridMultilevel"/>
    <w:tmpl w:val="85047C9E"/>
    <w:lvl w:ilvl="0" w:tplc="067AD08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773857">
    <w:abstractNumId w:val="1"/>
  </w:num>
  <w:num w:numId="2" w16cid:durableId="426662290">
    <w:abstractNumId w:val="37"/>
  </w:num>
  <w:num w:numId="3" w16cid:durableId="1705445052">
    <w:abstractNumId w:val="25"/>
  </w:num>
  <w:num w:numId="4" w16cid:durableId="231358743">
    <w:abstractNumId w:val="10"/>
  </w:num>
  <w:num w:numId="5" w16cid:durableId="1782411456">
    <w:abstractNumId w:val="26"/>
  </w:num>
  <w:num w:numId="6" w16cid:durableId="172570997">
    <w:abstractNumId w:val="23"/>
  </w:num>
  <w:num w:numId="7" w16cid:durableId="1170870186">
    <w:abstractNumId w:val="20"/>
  </w:num>
  <w:num w:numId="8" w16cid:durableId="434400523">
    <w:abstractNumId w:val="4"/>
  </w:num>
  <w:num w:numId="9" w16cid:durableId="295533029">
    <w:abstractNumId w:val="3"/>
  </w:num>
  <w:num w:numId="10" w16cid:durableId="509174144">
    <w:abstractNumId w:val="17"/>
  </w:num>
  <w:num w:numId="11" w16cid:durableId="391319345">
    <w:abstractNumId w:val="40"/>
  </w:num>
  <w:num w:numId="12" w16cid:durableId="1622034756">
    <w:abstractNumId w:val="39"/>
  </w:num>
  <w:num w:numId="13" w16cid:durableId="1043753011">
    <w:abstractNumId w:val="19"/>
  </w:num>
  <w:num w:numId="14" w16cid:durableId="928850420">
    <w:abstractNumId w:val="27"/>
  </w:num>
  <w:num w:numId="15" w16cid:durableId="1505975789">
    <w:abstractNumId w:val="13"/>
  </w:num>
  <w:num w:numId="16" w16cid:durableId="1604997824">
    <w:abstractNumId w:val="22"/>
  </w:num>
  <w:num w:numId="17" w16cid:durableId="581724086">
    <w:abstractNumId w:val="34"/>
  </w:num>
  <w:num w:numId="18" w16cid:durableId="2112970414">
    <w:abstractNumId w:val="32"/>
  </w:num>
  <w:num w:numId="19" w16cid:durableId="139813075">
    <w:abstractNumId w:val="5"/>
  </w:num>
  <w:num w:numId="20" w16cid:durableId="1309821674">
    <w:abstractNumId w:val="8"/>
  </w:num>
  <w:num w:numId="21" w16cid:durableId="654381968">
    <w:abstractNumId w:val="15"/>
  </w:num>
  <w:num w:numId="22" w16cid:durableId="951400918">
    <w:abstractNumId w:val="9"/>
  </w:num>
  <w:num w:numId="23" w16cid:durableId="76249048">
    <w:abstractNumId w:val="29"/>
  </w:num>
  <w:num w:numId="24" w16cid:durableId="1521623044">
    <w:abstractNumId w:val="12"/>
  </w:num>
  <w:num w:numId="25" w16cid:durableId="66802378">
    <w:abstractNumId w:val="33"/>
  </w:num>
  <w:num w:numId="26" w16cid:durableId="6805936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8555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5973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0794960">
    <w:abstractNumId w:val="28"/>
  </w:num>
  <w:num w:numId="30" w16cid:durableId="1924951966">
    <w:abstractNumId w:val="38"/>
  </w:num>
  <w:num w:numId="31" w16cid:durableId="1079598085">
    <w:abstractNumId w:val="18"/>
  </w:num>
  <w:num w:numId="32" w16cid:durableId="131024431">
    <w:abstractNumId w:val="36"/>
  </w:num>
  <w:num w:numId="33" w16cid:durableId="230968488">
    <w:abstractNumId w:val="21"/>
  </w:num>
  <w:num w:numId="34" w16cid:durableId="1297301699">
    <w:abstractNumId w:val="31"/>
  </w:num>
  <w:num w:numId="35" w16cid:durableId="1878740590">
    <w:abstractNumId w:val="2"/>
  </w:num>
  <w:num w:numId="36" w16cid:durableId="1601329746">
    <w:abstractNumId w:val="7"/>
  </w:num>
  <w:num w:numId="37" w16cid:durableId="1301498891">
    <w:abstractNumId w:val="16"/>
  </w:num>
  <w:num w:numId="38" w16cid:durableId="545407324">
    <w:abstractNumId w:val="0"/>
  </w:num>
  <w:num w:numId="39" w16cid:durableId="1308625775">
    <w:abstractNumId w:val="6"/>
  </w:num>
  <w:num w:numId="40" w16cid:durableId="1600794026">
    <w:abstractNumId w:val="24"/>
  </w:num>
  <w:num w:numId="41" w16cid:durableId="2064059437">
    <w:abstractNumId w:val="30"/>
  </w:num>
  <w:num w:numId="42" w16cid:durableId="2130083775">
    <w:abstractNumId w:val="14"/>
  </w:num>
  <w:num w:numId="43" w16cid:durableId="421921016">
    <w:abstractNumId w:val="11"/>
  </w:num>
  <w:num w:numId="44" w16cid:durableId="1759446530">
    <w:abstractNumId w:val="35"/>
  </w:num>
  <w:num w:numId="45" w16cid:durableId="647974189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DE"/>
    <w:rsid w:val="0000164A"/>
    <w:rsid w:val="000039E0"/>
    <w:rsid w:val="00006FBD"/>
    <w:rsid w:val="000106E1"/>
    <w:rsid w:val="000115AD"/>
    <w:rsid w:val="00011DDA"/>
    <w:rsid w:val="0001214D"/>
    <w:rsid w:val="00013343"/>
    <w:rsid w:val="000133E2"/>
    <w:rsid w:val="00014925"/>
    <w:rsid w:val="0002314D"/>
    <w:rsid w:val="000314A9"/>
    <w:rsid w:val="00034A8A"/>
    <w:rsid w:val="00035861"/>
    <w:rsid w:val="00035F40"/>
    <w:rsid w:val="000376C1"/>
    <w:rsid w:val="0003776B"/>
    <w:rsid w:val="00044260"/>
    <w:rsid w:val="00047365"/>
    <w:rsid w:val="00061532"/>
    <w:rsid w:val="000662BA"/>
    <w:rsid w:val="00073FE9"/>
    <w:rsid w:val="00080E2D"/>
    <w:rsid w:val="00080E66"/>
    <w:rsid w:val="00081DFC"/>
    <w:rsid w:val="00084E1D"/>
    <w:rsid w:val="00090269"/>
    <w:rsid w:val="000902C1"/>
    <w:rsid w:val="000904A5"/>
    <w:rsid w:val="00090B25"/>
    <w:rsid w:val="000915D9"/>
    <w:rsid w:val="00092BD0"/>
    <w:rsid w:val="00096CFA"/>
    <w:rsid w:val="00097DD7"/>
    <w:rsid w:val="000A1712"/>
    <w:rsid w:val="000B042B"/>
    <w:rsid w:val="000B169D"/>
    <w:rsid w:val="000B205E"/>
    <w:rsid w:val="000B6356"/>
    <w:rsid w:val="000C1676"/>
    <w:rsid w:val="000C2345"/>
    <w:rsid w:val="000C6D96"/>
    <w:rsid w:val="000D25F0"/>
    <w:rsid w:val="000D41C9"/>
    <w:rsid w:val="000D4BAD"/>
    <w:rsid w:val="000D650B"/>
    <w:rsid w:val="000E2B58"/>
    <w:rsid w:val="000E4428"/>
    <w:rsid w:val="000E5639"/>
    <w:rsid w:val="00104D46"/>
    <w:rsid w:val="001064F0"/>
    <w:rsid w:val="001201B5"/>
    <w:rsid w:val="00122AAB"/>
    <w:rsid w:val="001233FB"/>
    <w:rsid w:val="00124E13"/>
    <w:rsid w:val="00125970"/>
    <w:rsid w:val="001302FD"/>
    <w:rsid w:val="00130898"/>
    <w:rsid w:val="00134FC4"/>
    <w:rsid w:val="00137BF8"/>
    <w:rsid w:val="00141456"/>
    <w:rsid w:val="00145FA5"/>
    <w:rsid w:val="00150D98"/>
    <w:rsid w:val="00153C19"/>
    <w:rsid w:val="001558FD"/>
    <w:rsid w:val="0015647F"/>
    <w:rsid w:val="00156ECB"/>
    <w:rsid w:val="00156FDF"/>
    <w:rsid w:val="00160A7B"/>
    <w:rsid w:val="00161F8B"/>
    <w:rsid w:val="00162AA0"/>
    <w:rsid w:val="00172A3E"/>
    <w:rsid w:val="0017463C"/>
    <w:rsid w:val="00175877"/>
    <w:rsid w:val="0017774A"/>
    <w:rsid w:val="00185BB6"/>
    <w:rsid w:val="00186363"/>
    <w:rsid w:val="001A43C4"/>
    <w:rsid w:val="001B2DE4"/>
    <w:rsid w:val="001B3034"/>
    <w:rsid w:val="001B4D4B"/>
    <w:rsid w:val="001B58C2"/>
    <w:rsid w:val="001B668B"/>
    <w:rsid w:val="001C11F2"/>
    <w:rsid w:val="001D1750"/>
    <w:rsid w:val="001D43C5"/>
    <w:rsid w:val="001D5EA3"/>
    <w:rsid w:val="001D78A1"/>
    <w:rsid w:val="001E1E8E"/>
    <w:rsid w:val="001E58AD"/>
    <w:rsid w:val="001E7401"/>
    <w:rsid w:val="001F14BE"/>
    <w:rsid w:val="001F1864"/>
    <w:rsid w:val="001F1C2E"/>
    <w:rsid w:val="001F41F5"/>
    <w:rsid w:val="001F57A8"/>
    <w:rsid w:val="001F6757"/>
    <w:rsid w:val="001F7DDF"/>
    <w:rsid w:val="00203D6C"/>
    <w:rsid w:val="00213F32"/>
    <w:rsid w:val="0022092E"/>
    <w:rsid w:val="00227A47"/>
    <w:rsid w:val="00230B84"/>
    <w:rsid w:val="00230FEA"/>
    <w:rsid w:val="0023687B"/>
    <w:rsid w:val="00240652"/>
    <w:rsid w:val="002442A2"/>
    <w:rsid w:val="002473B7"/>
    <w:rsid w:val="002505D5"/>
    <w:rsid w:val="00250798"/>
    <w:rsid w:val="00251E8C"/>
    <w:rsid w:val="00252438"/>
    <w:rsid w:val="00252FD5"/>
    <w:rsid w:val="00253717"/>
    <w:rsid w:val="00254F91"/>
    <w:rsid w:val="00256387"/>
    <w:rsid w:val="00266E4C"/>
    <w:rsid w:val="002714E3"/>
    <w:rsid w:val="00280FA2"/>
    <w:rsid w:val="0028113F"/>
    <w:rsid w:val="00281C2C"/>
    <w:rsid w:val="00282FD7"/>
    <w:rsid w:val="00284903"/>
    <w:rsid w:val="00285A56"/>
    <w:rsid w:val="00296230"/>
    <w:rsid w:val="00297012"/>
    <w:rsid w:val="002A0BB0"/>
    <w:rsid w:val="002A1117"/>
    <w:rsid w:val="002A1AE2"/>
    <w:rsid w:val="002A6218"/>
    <w:rsid w:val="002A756F"/>
    <w:rsid w:val="002B254C"/>
    <w:rsid w:val="002B319C"/>
    <w:rsid w:val="002B59C0"/>
    <w:rsid w:val="002C0CE9"/>
    <w:rsid w:val="002C6D2A"/>
    <w:rsid w:val="002C7376"/>
    <w:rsid w:val="002C769E"/>
    <w:rsid w:val="002D66B7"/>
    <w:rsid w:val="002F44E9"/>
    <w:rsid w:val="002F7FC5"/>
    <w:rsid w:val="00301343"/>
    <w:rsid w:val="00301DFF"/>
    <w:rsid w:val="003054C8"/>
    <w:rsid w:val="003062F0"/>
    <w:rsid w:val="003063EB"/>
    <w:rsid w:val="003128C4"/>
    <w:rsid w:val="0032006F"/>
    <w:rsid w:val="0032303E"/>
    <w:rsid w:val="00323C80"/>
    <w:rsid w:val="00324F9E"/>
    <w:rsid w:val="00325A7E"/>
    <w:rsid w:val="00331652"/>
    <w:rsid w:val="00343A09"/>
    <w:rsid w:val="00343D29"/>
    <w:rsid w:val="00344E0D"/>
    <w:rsid w:val="003470F7"/>
    <w:rsid w:val="003471D6"/>
    <w:rsid w:val="00354384"/>
    <w:rsid w:val="00356CAA"/>
    <w:rsid w:val="0036597F"/>
    <w:rsid w:val="00372FF9"/>
    <w:rsid w:val="00374E4B"/>
    <w:rsid w:val="0037555F"/>
    <w:rsid w:val="003757A9"/>
    <w:rsid w:val="00377300"/>
    <w:rsid w:val="003808CA"/>
    <w:rsid w:val="00382DE2"/>
    <w:rsid w:val="003830BC"/>
    <w:rsid w:val="003906A2"/>
    <w:rsid w:val="00390CC8"/>
    <w:rsid w:val="003911B0"/>
    <w:rsid w:val="0039239C"/>
    <w:rsid w:val="00396C2D"/>
    <w:rsid w:val="003A06E6"/>
    <w:rsid w:val="003A25B4"/>
    <w:rsid w:val="003A4C02"/>
    <w:rsid w:val="003A5F68"/>
    <w:rsid w:val="003B1556"/>
    <w:rsid w:val="003B3306"/>
    <w:rsid w:val="003B3682"/>
    <w:rsid w:val="003B37FC"/>
    <w:rsid w:val="003B7DFB"/>
    <w:rsid w:val="003C1482"/>
    <w:rsid w:val="003C25EC"/>
    <w:rsid w:val="003C482F"/>
    <w:rsid w:val="003C5354"/>
    <w:rsid w:val="003C57F0"/>
    <w:rsid w:val="003C6B70"/>
    <w:rsid w:val="003C7BB5"/>
    <w:rsid w:val="003E223B"/>
    <w:rsid w:val="003E381C"/>
    <w:rsid w:val="003E40EE"/>
    <w:rsid w:val="003E7004"/>
    <w:rsid w:val="003F0F65"/>
    <w:rsid w:val="003F10FD"/>
    <w:rsid w:val="003F5BA3"/>
    <w:rsid w:val="004051D3"/>
    <w:rsid w:val="004103EE"/>
    <w:rsid w:val="004105F5"/>
    <w:rsid w:val="00411F75"/>
    <w:rsid w:val="004135A1"/>
    <w:rsid w:val="00416E2C"/>
    <w:rsid w:val="004214F4"/>
    <w:rsid w:val="0042360B"/>
    <w:rsid w:val="00425BA5"/>
    <w:rsid w:val="004266BA"/>
    <w:rsid w:val="00434999"/>
    <w:rsid w:val="0044040C"/>
    <w:rsid w:val="004416F3"/>
    <w:rsid w:val="00450795"/>
    <w:rsid w:val="00457B7C"/>
    <w:rsid w:val="00463897"/>
    <w:rsid w:val="00463F3D"/>
    <w:rsid w:val="0046486D"/>
    <w:rsid w:val="00464948"/>
    <w:rsid w:val="00464D1B"/>
    <w:rsid w:val="00470612"/>
    <w:rsid w:val="00470DB2"/>
    <w:rsid w:val="00473360"/>
    <w:rsid w:val="00477361"/>
    <w:rsid w:val="00477989"/>
    <w:rsid w:val="00485E29"/>
    <w:rsid w:val="004928C7"/>
    <w:rsid w:val="00493994"/>
    <w:rsid w:val="004A003A"/>
    <w:rsid w:val="004A52A6"/>
    <w:rsid w:val="004B3ED6"/>
    <w:rsid w:val="004B50C7"/>
    <w:rsid w:val="004B6061"/>
    <w:rsid w:val="004B6CC0"/>
    <w:rsid w:val="004C2EDA"/>
    <w:rsid w:val="004C59CB"/>
    <w:rsid w:val="004D367B"/>
    <w:rsid w:val="004D5DA8"/>
    <w:rsid w:val="004F2CFE"/>
    <w:rsid w:val="004F5DA6"/>
    <w:rsid w:val="004F66EE"/>
    <w:rsid w:val="005017CC"/>
    <w:rsid w:val="00502C57"/>
    <w:rsid w:val="00504EAE"/>
    <w:rsid w:val="00505BCE"/>
    <w:rsid w:val="00505EA1"/>
    <w:rsid w:val="00510A7B"/>
    <w:rsid w:val="005119C9"/>
    <w:rsid w:val="00512A0A"/>
    <w:rsid w:val="00512B68"/>
    <w:rsid w:val="00513B1A"/>
    <w:rsid w:val="00516B6C"/>
    <w:rsid w:val="005202EB"/>
    <w:rsid w:val="0052092A"/>
    <w:rsid w:val="00522C06"/>
    <w:rsid w:val="00522CB7"/>
    <w:rsid w:val="00535F49"/>
    <w:rsid w:val="00536295"/>
    <w:rsid w:val="00536488"/>
    <w:rsid w:val="00536862"/>
    <w:rsid w:val="00541676"/>
    <w:rsid w:val="005475E3"/>
    <w:rsid w:val="00556590"/>
    <w:rsid w:val="005567DA"/>
    <w:rsid w:val="00560873"/>
    <w:rsid w:val="0056171D"/>
    <w:rsid w:val="005661EE"/>
    <w:rsid w:val="00570449"/>
    <w:rsid w:val="005712D2"/>
    <w:rsid w:val="00572F47"/>
    <w:rsid w:val="00574165"/>
    <w:rsid w:val="00575B81"/>
    <w:rsid w:val="005825F3"/>
    <w:rsid w:val="005828E6"/>
    <w:rsid w:val="00582FB3"/>
    <w:rsid w:val="005904F9"/>
    <w:rsid w:val="00590C41"/>
    <w:rsid w:val="005922B3"/>
    <w:rsid w:val="0059320E"/>
    <w:rsid w:val="00594FA0"/>
    <w:rsid w:val="005A0C90"/>
    <w:rsid w:val="005A4707"/>
    <w:rsid w:val="005B379B"/>
    <w:rsid w:val="005B3A6A"/>
    <w:rsid w:val="005B65E6"/>
    <w:rsid w:val="005B7B9F"/>
    <w:rsid w:val="005D577F"/>
    <w:rsid w:val="005E2461"/>
    <w:rsid w:val="005E2B03"/>
    <w:rsid w:val="005F5BA4"/>
    <w:rsid w:val="005F69B1"/>
    <w:rsid w:val="00601856"/>
    <w:rsid w:val="00603881"/>
    <w:rsid w:val="00606715"/>
    <w:rsid w:val="00610DD1"/>
    <w:rsid w:val="00611193"/>
    <w:rsid w:val="00616505"/>
    <w:rsid w:val="00625B9E"/>
    <w:rsid w:val="00633BD5"/>
    <w:rsid w:val="0064175C"/>
    <w:rsid w:val="006543DC"/>
    <w:rsid w:val="00660FC9"/>
    <w:rsid w:val="00662A04"/>
    <w:rsid w:val="006646AA"/>
    <w:rsid w:val="00664C24"/>
    <w:rsid w:val="0066505F"/>
    <w:rsid w:val="006656B1"/>
    <w:rsid w:val="00667D62"/>
    <w:rsid w:val="006700D2"/>
    <w:rsid w:val="0067047D"/>
    <w:rsid w:val="00670AF5"/>
    <w:rsid w:val="00674A07"/>
    <w:rsid w:val="00676670"/>
    <w:rsid w:val="00676978"/>
    <w:rsid w:val="00681275"/>
    <w:rsid w:val="00686896"/>
    <w:rsid w:val="00692E9F"/>
    <w:rsid w:val="00694770"/>
    <w:rsid w:val="006A146B"/>
    <w:rsid w:val="006A1D29"/>
    <w:rsid w:val="006A50A6"/>
    <w:rsid w:val="006A7FE7"/>
    <w:rsid w:val="006B06A7"/>
    <w:rsid w:val="006B0F2A"/>
    <w:rsid w:val="006B2E63"/>
    <w:rsid w:val="006B3D34"/>
    <w:rsid w:val="006B68FB"/>
    <w:rsid w:val="006B777A"/>
    <w:rsid w:val="006C4936"/>
    <w:rsid w:val="006C76BE"/>
    <w:rsid w:val="006D004C"/>
    <w:rsid w:val="006D0A30"/>
    <w:rsid w:val="006D1ECA"/>
    <w:rsid w:val="006D3819"/>
    <w:rsid w:val="006D3D98"/>
    <w:rsid w:val="006D4E59"/>
    <w:rsid w:val="006D5756"/>
    <w:rsid w:val="006E0B2C"/>
    <w:rsid w:val="006E1709"/>
    <w:rsid w:val="006F02D7"/>
    <w:rsid w:val="006F1054"/>
    <w:rsid w:val="006F15C5"/>
    <w:rsid w:val="006F3092"/>
    <w:rsid w:val="006F6144"/>
    <w:rsid w:val="0070202B"/>
    <w:rsid w:val="00703B93"/>
    <w:rsid w:val="00707E0E"/>
    <w:rsid w:val="00711281"/>
    <w:rsid w:val="007167BA"/>
    <w:rsid w:val="00727158"/>
    <w:rsid w:val="00735934"/>
    <w:rsid w:val="0073785A"/>
    <w:rsid w:val="00740A00"/>
    <w:rsid w:val="00741B80"/>
    <w:rsid w:val="00741CA6"/>
    <w:rsid w:val="00742629"/>
    <w:rsid w:val="00744AAE"/>
    <w:rsid w:val="00744DD0"/>
    <w:rsid w:val="00745E7E"/>
    <w:rsid w:val="00751A6C"/>
    <w:rsid w:val="007531F0"/>
    <w:rsid w:val="00754620"/>
    <w:rsid w:val="007612BA"/>
    <w:rsid w:val="007631B7"/>
    <w:rsid w:val="007667F0"/>
    <w:rsid w:val="00770134"/>
    <w:rsid w:val="0077033E"/>
    <w:rsid w:val="0077323A"/>
    <w:rsid w:val="00781D9D"/>
    <w:rsid w:val="00782F3A"/>
    <w:rsid w:val="00784BCD"/>
    <w:rsid w:val="0078551B"/>
    <w:rsid w:val="00791613"/>
    <w:rsid w:val="0079375E"/>
    <w:rsid w:val="007A7CE5"/>
    <w:rsid w:val="007B27BF"/>
    <w:rsid w:val="007B3345"/>
    <w:rsid w:val="007B367C"/>
    <w:rsid w:val="007B4786"/>
    <w:rsid w:val="007B4F1B"/>
    <w:rsid w:val="007B5DF4"/>
    <w:rsid w:val="007C30C3"/>
    <w:rsid w:val="007C42E7"/>
    <w:rsid w:val="007C5396"/>
    <w:rsid w:val="007C7821"/>
    <w:rsid w:val="007D0AB0"/>
    <w:rsid w:val="007E292F"/>
    <w:rsid w:val="007E2BE0"/>
    <w:rsid w:val="007E5A26"/>
    <w:rsid w:val="007E752D"/>
    <w:rsid w:val="007E7967"/>
    <w:rsid w:val="007F0AA9"/>
    <w:rsid w:val="007F1347"/>
    <w:rsid w:val="007F2F9E"/>
    <w:rsid w:val="0080221B"/>
    <w:rsid w:val="008043F0"/>
    <w:rsid w:val="00813CEA"/>
    <w:rsid w:val="00817D40"/>
    <w:rsid w:val="0082197F"/>
    <w:rsid w:val="00822EE3"/>
    <w:rsid w:val="008351CF"/>
    <w:rsid w:val="00841175"/>
    <w:rsid w:val="008425DA"/>
    <w:rsid w:val="00846029"/>
    <w:rsid w:val="00847381"/>
    <w:rsid w:val="008614BC"/>
    <w:rsid w:val="00867780"/>
    <w:rsid w:val="00871527"/>
    <w:rsid w:val="00874680"/>
    <w:rsid w:val="00876FA5"/>
    <w:rsid w:val="0087788F"/>
    <w:rsid w:val="008844FC"/>
    <w:rsid w:val="00885AD2"/>
    <w:rsid w:val="008937AF"/>
    <w:rsid w:val="00893B99"/>
    <w:rsid w:val="00897633"/>
    <w:rsid w:val="00897A1F"/>
    <w:rsid w:val="008A1070"/>
    <w:rsid w:val="008A1376"/>
    <w:rsid w:val="008A30AC"/>
    <w:rsid w:val="008A35FB"/>
    <w:rsid w:val="008B0724"/>
    <w:rsid w:val="008B442E"/>
    <w:rsid w:val="008B7CCD"/>
    <w:rsid w:val="008C2BB4"/>
    <w:rsid w:val="008C2F1C"/>
    <w:rsid w:val="008C3751"/>
    <w:rsid w:val="008C58A6"/>
    <w:rsid w:val="008D0F3C"/>
    <w:rsid w:val="008D2B26"/>
    <w:rsid w:val="008D2BE3"/>
    <w:rsid w:val="008D30D0"/>
    <w:rsid w:val="008D639B"/>
    <w:rsid w:val="008E3DA7"/>
    <w:rsid w:val="008E4527"/>
    <w:rsid w:val="008E4DC9"/>
    <w:rsid w:val="008E6B2F"/>
    <w:rsid w:val="008F1D51"/>
    <w:rsid w:val="008F34E1"/>
    <w:rsid w:val="008F4028"/>
    <w:rsid w:val="008F52CB"/>
    <w:rsid w:val="008F79A8"/>
    <w:rsid w:val="00901CE7"/>
    <w:rsid w:val="009023FC"/>
    <w:rsid w:val="00902479"/>
    <w:rsid w:val="00902646"/>
    <w:rsid w:val="00905888"/>
    <w:rsid w:val="009072A3"/>
    <w:rsid w:val="00914C43"/>
    <w:rsid w:val="00921B39"/>
    <w:rsid w:val="009232DF"/>
    <w:rsid w:val="00924EA3"/>
    <w:rsid w:val="00927493"/>
    <w:rsid w:val="009326DF"/>
    <w:rsid w:val="0093280C"/>
    <w:rsid w:val="00932DB6"/>
    <w:rsid w:val="00934374"/>
    <w:rsid w:val="009403BF"/>
    <w:rsid w:val="009409DE"/>
    <w:rsid w:val="009426A6"/>
    <w:rsid w:val="00944630"/>
    <w:rsid w:val="00944DC0"/>
    <w:rsid w:val="00946310"/>
    <w:rsid w:val="00956A1F"/>
    <w:rsid w:val="00963220"/>
    <w:rsid w:val="00963713"/>
    <w:rsid w:val="00965760"/>
    <w:rsid w:val="009657E6"/>
    <w:rsid w:val="00973103"/>
    <w:rsid w:val="00975F35"/>
    <w:rsid w:val="00976E4B"/>
    <w:rsid w:val="009807D0"/>
    <w:rsid w:val="00981E86"/>
    <w:rsid w:val="009833A5"/>
    <w:rsid w:val="00983A29"/>
    <w:rsid w:val="00983CB1"/>
    <w:rsid w:val="00984FFE"/>
    <w:rsid w:val="00985F4F"/>
    <w:rsid w:val="00992B58"/>
    <w:rsid w:val="00993E0F"/>
    <w:rsid w:val="00996C81"/>
    <w:rsid w:val="009A0D5A"/>
    <w:rsid w:val="009A1597"/>
    <w:rsid w:val="009A26DF"/>
    <w:rsid w:val="009A2BD7"/>
    <w:rsid w:val="009A33FE"/>
    <w:rsid w:val="009A468D"/>
    <w:rsid w:val="009C1F57"/>
    <w:rsid w:val="009C22E9"/>
    <w:rsid w:val="009C7475"/>
    <w:rsid w:val="009D0C70"/>
    <w:rsid w:val="009D1D4B"/>
    <w:rsid w:val="009D3A04"/>
    <w:rsid w:val="009D3D60"/>
    <w:rsid w:val="009E0E43"/>
    <w:rsid w:val="009E290E"/>
    <w:rsid w:val="009E3F0E"/>
    <w:rsid w:val="009F2EB8"/>
    <w:rsid w:val="009F2FB2"/>
    <w:rsid w:val="009F494B"/>
    <w:rsid w:val="009F747F"/>
    <w:rsid w:val="00A0101C"/>
    <w:rsid w:val="00A01583"/>
    <w:rsid w:val="00A036DE"/>
    <w:rsid w:val="00A04C0A"/>
    <w:rsid w:val="00A05EC3"/>
    <w:rsid w:val="00A1128B"/>
    <w:rsid w:val="00A12181"/>
    <w:rsid w:val="00A15396"/>
    <w:rsid w:val="00A17E7A"/>
    <w:rsid w:val="00A2137A"/>
    <w:rsid w:val="00A228F0"/>
    <w:rsid w:val="00A22EDD"/>
    <w:rsid w:val="00A23D98"/>
    <w:rsid w:val="00A35F3C"/>
    <w:rsid w:val="00A37F8A"/>
    <w:rsid w:val="00A43F0F"/>
    <w:rsid w:val="00A44521"/>
    <w:rsid w:val="00A47DAE"/>
    <w:rsid w:val="00A50423"/>
    <w:rsid w:val="00A53FC2"/>
    <w:rsid w:val="00A64868"/>
    <w:rsid w:val="00A64B00"/>
    <w:rsid w:val="00A652DE"/>
    <w:rsid w:val="00A673C0"/>
    <w:rsid w:val="00A74AF4"/>
    <w:rsid w:val="00A82389"/>
    <w:rsid w:val="00A82DE0"/>
    <w:rsid w:val="00A84388"/>
    <w:rsid w:val="00A876E0"/>
    <w:rsid w:val="00A8789D"/>
    <w:rsid w:val="00A90051"/>
    <w:rsid w:val="00A91155"/>
    <w:rsid w:val="00A95439"/>
    <w:rsid w:val="00AA1EF8"/>
    <w:rsid w:val="00AA30CA"/>
    <w:rsid w:val="00AB1155"/>
    <w:rsid w:val="00AB1522"/>
    <w:rsid w:val="00AB5751"/>
    <w:rsid w:val="00AB57FE"/>
    <w:rsid w:val="00AB7AFB"/>
    <w:rsid w:val="00AC656D"/>
    <w:rsid w:val="00AC7CA2"/>
    <w:rsid w:val="00AD1BC2"/>
    <w:rsid w:val="00AD45AB"/>
    <w:rsid w:val="00AD5612"/>
    <w:rsid w:val="00AD65AF"/>
    <w:rsid w:val="00AD6EE8"/>
    <w:rsid w:val="00AD7BA9"/>
    <w:rsid w:val="00AE1D0A"/>
    <w:rsid w:val="00AE4AD0"/>
    <w:rsid w:val="00AE5364"/>
    <w:rsid w:val="00AF7560"/>
    <w:rsid w:val="00B004BC"/>
    <w:rsid w:val="00B00A21"/>
    <w:rsid w:val="00B04228"/>
    <w:rsid w:val="00B04CA8"/>
    <w:rsid w:val="00B052C7"/>
    <w:rsid w:val="00B0533E"/>
    <w:rsid w:val="00B06F71"/>
    <w:rsid w:val="00B117D9"/>
    <w:rsid w:val="00B12708"/>
    <w:rsid w:val="00B142E2"/>
    <w:rsid w:val="00B15797"/>
    <w:rsid w:val="00B20C54"/>
    <w:rsid w:val="00B2184F"/>
    <w:rsid w:val="00B24816"/>
    <w:rsid w:val="00B3033C"/>
    <w:rsid w:val="00B309B8"/>
    <w:rsid w:val="00B3780B"/>
    <w:rsid w:val="00B4381C"/>
    <w:rsid w:val="00B44870"/>
    <w:rsid w:val="00B462FD"/>
    <w:rsid w:val="00B4793E"/>
    <w:rsid w:val="00B5057C"/>
    <w:rsid w:val="00B50815"/>
    <w:rsid w:val="00B50D63"/>
    <w:rsid w:val="00B54A99"/>
    <w:rsid w:val="00B55203"/>
    <w:rsid w:val="00B55B37"/>
    <w:rsid w:val="00B647BA"/>
    <w:rsid w:val="00B65BF8"/>
    <w:rsid w:val="00B66611"/>
    <w:rsid w:val="00B70BD5"/>
    <w:rsid w:val="00B76533"/>
    <w:rsid w:val="00B87A9E"/>
    <w:rsid w:val="00B915F8"/>
    <w:rsid w:val="00B95B8A"/>
    <w:rsid w:val="00BA49B0"/>
    <w:rsid w:val="00BA669B"/>
    <w:rsid w:val="00BB5D51"/>
    <w:rsid w:val="00BB6964"/>
    <w:rsid w:val="00BC1926"/>
    <w:rsid w:val="00BC5435"/>
    <w:rsid w:val="00BC6B49"/>
    <w:rsid w:val="00BD1236"/>
    <w:rsid w:val="00BD25AC"/>
    <w:rsid w:val="00BD3607"/>
    <w:rsid w:val="00BD6FF7"/>
    <w:rsid w:val="00BE19F0"/>
    <w:rsid w:val="00BE1F22"/>
    <w:rsid w:val="00BE2773"/>
    <w:rsid w:val="00BE70F4"/>
    <w:rsid w:val="00BE7D1A"/>
    <w:rsid w:val="00BF3E8D"/>
    <w:rsid w:val="00BF7EF4"/>
    <w:rsid w:val="00C030B0"/>
    <w:rsid w:val="00C03439"/>
    <w:rsid w:val="00C04093"/>
    <w:rsid w:val="00C07767"/>
    <w:rsid w:val="00C079B5"/>
    <w:rsid w:val="00C10AB4"/>
    <w:rsid w:val="00C15781"/>
    <w:rsid w:val="00C15E83"/>
    <w:rsid w:val="00C15EB0"/>
    <w:rsid w:val="00C251AA"/>
    <w:rsid w:val="00C319AD"/>
    <w:rsid w:val="00C3792F"/>
    <w:rsid w:val="00C37E39"/>
    <w:rsid w:val="00C43518"/>
    <w:rsid w:val="00C51A2A"/>
    <w:rsid w:val="00C52AEF"/>
    <w:rsid w:val="00C52DA7"/>
    <w:rsid w:val="00C537A9"/>
    <w:rsid w:val="00C543F8"/>
    <w:rsid w:val="00C619FD"/>
    <w:rsid w:val="00C6595A"/>
    <w:rsid w:val="00C67AD8"/>
    <w:rsid w:val="00C7426D"/>
    <w:rsid w:val="00C77291"/>
    <w:rsid w:val="00C812D8"/>
    <w:rsid w:val="00C86E5D"/>
    <w:rsid w:val="00C9113E"/>
    <w:rsid w:val="00C915CA"/>
    <w:rsid w:val="00C93665"/>
    <w:rsid w:val="00C96431"/>
    <w:rsid w:val="00CB3FB0"/>
    <w:rsid w:val="00CC2E01"/>
    <w:rsid w:val="00CD0452"/>
    <w:rsid w:val="00CD18D9"/>
    <w:rsid w:val="00CD2AC6"/>
    <w:rsid w:val="00CD3A7C"/>
    <w:rsid w:val="00CD3A95"/>
    <w:rsid w:val="00CE4D3C"/>
    <w:rsid w:val="00CE51F7"/>
    <w:rsid w:val="00CE6161"/>
    <w:rsid w:val="00CE6290"/>
    <w:rsid w:val="00CE65A7"/>
    <w:rsid w:val="00CF0CCF"/>
    <w:rsid w:val="00CF3AF9"/>
    <w:rsid w:val="00CF6644"/>
    <w:rsid w:val="00D01FFF"/>
    <w:rsid w:val="00D075FF"/>
    <w:rsid w:val="00D12512"/>
    <w:rsid w:val="00D12A18"/>
    <w:rsid w:val="00D13D0C"/>
    <w:rsid w:val="00D150F1"/>
    <w:rsid w:val="00D163EF"/>
    <w:rsid w:val="00D17077"/>
    <w:rsid w:val="00D17C20"/>
    <w:rsid w:val="00D214B7"/>
    <w:rsid w:val="00D2347C"/>
    <w:rsid w:val="00D2565B"/>
    <w:rsid w:val="00D3031E"/>
    <w:rsid w:val="00D33558"/>
    <w:rsid w:val="00D4298D"/>
    <w:rsid w:val="00D43BE9"/>
    <w:rsid w:val="00D46E11"/>
    <w:rsid w:val="00D47C83"/>
    <w:rsid w:val="00D51F50"/>
    <w:rsid w:val="00D63F6A"/>
    <w:rsid w:val="00D65418"/>
    <w:rsid w:val="00D66E6D"/>
    <w:rsid w:val="00D66ED8"/>
    <w:rsid w:val="00D72E95"/>
    <w:rsid w:val="00D84BAD"/>
    <w:rsid w:val="00D8547D"/>
    <w:rsid w:val="00D85AB0"/>
    <w:rsid w:val="00D8743C"/>
    <w:rsid w:val="00D9261A"/>
    <w:rsid w:val="00D926DA"/>
    <w:rsid w:val="00D9291A"/>
    <w:rsid w:val="00D9530A"/>
    <w:rsid w:val="00D95569"/>
    <w:rsid w:val="00D95A1E"/>
    <w:rsid w:val="00DA0899"/>
    <w:rsid w:val="00DA0C2C"/>
    <w:rsid w:val="00DA129F"/>
    <w:rsid w:val="00DA24D9"/>
    <w:rsid w:val="00DA6605"/>
    <w:rsid w:val="00DA6F90"/>
    <w:rsid w:val="00DB1072"/>
    <w:rsid w:val="00DB4FFE"/>
    <w:rsid w:val="00DB5C3F"/>
    <w:rsid w:val="00DB63DF"/>
    <w:rsid w:val="00DB79D5"/>
    <w:rsid w:val="00DC1760"/>
    <w:rsid w:val="00DC189E"/>
    <w:rsid w:val="00DC6986"/>
    <w:rsid w:val="00DC6CE4"/>
    <w:rsid w:val="00DD0DE0"/>
    <w:rsid w:val="00DD1EE8"/>
    <w:rsid w:val="00DD5F48"/>
    <w:rsid w:val="00DD6EE5"/>
    <w:rsid w:val="00DD714E"/>
    <w:rsid w:val="00DD78B2"/>
    <w:rsid w:val="00DE0480"/>
    <w:rsid w:val="00DE1087"/>
    <w:rsid w:val="00DE4AF4"/>
    <w:rsid w:val="00DE5B14"/>
    <w:rsid w:val="00DF2FC7"/>
    <w:rsid w:val="00DF394C"/>
    <w:rsid w:val="00DF4537"/>
    <w:rsid w:val="00E00029"/>
    <w:rsid w:val="00E01BBB"/>
    <w:rsid w:val="00E04036"/>
    <w:rsid w:val="00E04BD9"/>
    <w:rsid w:val="00E14790"/>
    <w:rsid w:val="00E219F1"/>
    <w:rsid w:val="00E26539"/>
    <w:rsid w:val="00E267E0"/>
    <w:rsid w:val="00E27CB4"/>
    <w:rsid w:val="00E354D3"/>
    <w:rsid w:val="00E375AE"/>
    <w:rsid w:val="00E40456"/>
    <w:rsid w:val="00E44856"/>
    <w:rsid w:val="00E50ED4"/>
    <w:rsid w:val="00E5426C"/>
    <w:rsid w:val="00E553CA"/>
    <w:rsid w:val="00E6214E"/>
    <w:rsid w:val="00E63A3B"/>
    <w:rsid w:val="00E659B3"/>
    <w:rsid w:val="00E66B28"/>
    <w:rsid w:val="00E66BD6"/>
    <w:rsid w:val="00E67949"/>
    <w:rsid w:val="00E71E0D"/>
    <w:rsid w:val="00E731D2"/>
    <w:rsid w:val="00E76CED"/>
    <w:rsid w:val="00E81DDC"/>
    <w:rsid w:val="00E8628C"/>
    <w:rsid w:val="00E90380"/>
    <w:rsid w:val="00E9320A"/>
    <w:rsid w:val="00E9351D"/>
    <w:rsid w:val="00E95B76"/>
    <w:rsid w:val="00E97813"/>
    <w:rsid w:val="00EA4676"/>
    <w:rsid w:val="00EB083D"/>
    <w:rsid w:val="00EB2FC0"/>
    <w:rsid w:val="00EB3011"/>
    <w:rsid w:val="00EB38A7"/>
    <w:rsid w:val="00EB6677"/>
    <w:rsid w:val="00EC4D4E"/>
    <w:rsid w:val="00ED27C7"/>
    <w:rsid w:val="00ED2EAC"/>
    <w:rsid w:val="00ED3BA4"/>
    <w:rsid w:val="00EE16FC"/>
    <w:rsid w:val="00EE235D"/>
    <w:rsid w:val="00EE2B60"/>
    <w:rsid w:val="00EE35B7"/>
    <w:rsid w:val="00EF0B85"/>
    <w:rsid w:val="00EF5FB3"/>
    <w:rsid w:val="00EF6066"/>
    <w:rsid w:val="00EF75DE"/>
    <w:rsid w:val="00F02A4F"/>
    <w:rsid w:val="00F03D9B"/>
    <w:rsid w:val="00F12433"/>
    <w:rsid w:val="00F15FAB"/>
    <w:rsid w:val="00F1641E"/>
    <w:rsid w:val="00F202EE"/>
    <w:rsid w:val="00F27CD9"/>
    <w:rsid w:val="00F347F1"/>
    <w:rsid w:val="00F463E4"/>
    <w:rsid w:val="00F5116F"/>
    <w:rsid w:val="00F52B01"/>
    <w:rsid w:val="00F56506"/>
    <w:rsid w:val="00F57299"/>
    <w:rsid w:val="00F610E2"/>
    <w:rsid w:val="00F61C0A"/>
    <w:rsid w:val="00F62091"/>
    <w:rsid w:val="00F62B65"/>
    <w:rsid w:val="00F632B2"/>
    <w:rsid w:val="00F639A7"/>
    <w:rsid w:val="00F64EC6"/>
    <w:rsid w:val="00F65CA3"/>
    <w:rsid w:val="00F670CB"/>
    <w:rsid w:val="00F712AE"/>
    <w:rsid w:val="00F73014"/>
    <w:rsid w:val="00F73AF1"/>
    <w:rsid w:val="00F7721D"/>
    <w:rsid w:val="00F775F8"/>
    <w:rsid w:val="00F778B6"/>
    <w:rsid w:val="00F8103F"/>
    <w:rsid w:val="00F935D1"/>
    <w:rsid w:val="00F93A8E"/>
    <w:rsid w:val="00F95D42"/>
    <w:rsid w:val="00F972F6"/>
    <w:rsid w:val="00FB1A41"/>
    <w:rsid w:val="00FB3DB1"/>
    <w:rsid w:val="00FB4521"/>
    <w:rsid w:val="00FB797A"/>
    <w:rsid w:val="00FB7A14"/>
    <w:rsid w:val="00FC5E3A"/>
    <w:rsid w:val="00FD7848"/>
    <w:rsid w:val="00FD7A8A"/>
    <w:rsid w:val="00FD7BCD"/>
    <w:rsid w:val="00FE4DD0"/>
    <w:rsid w:val="00FE7B5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5366"/>
  <w15:chartTrackingRefBased/>
  <w15:docId w15:val="{2865EB82-CD30-4983-8EA9-6E496077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744DD0"/>
    <w:pPr>
      <w:keepNext/>
      <w:keepLines/>
      <w:shd w:val="clear" w:color="auto" w:fill="FFFFFF"/>
      <w:spacing w:after="0" w:line="276" w:lineRule="auto"/>
      <w:outlineLvl w:val="1"/>
    </w:pPr>
    <w:rPr>
      <w:rFonts w:ascii="Arial" w:eastAsia="Times New Roman" w:hAnsi="Arial" w:cstheme="majorBidi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List Paragraph compact,Normal bullet 2,Paragraphe de liste 2,Reference list,Bullet list,Numbered List,List Paragraph1,1st level - Bullet List Paragraph,Lettre d'introduction,Paragraph,Bullet EY"/>
    <w:basedOn w:val="Normalny"/>
    <w:link w:val="AkapitzlistZnak"/>
    <w:uiPriority w:val="34"/>
    <w:qFormat/>
    <w:rsid w:val="00372FF9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590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0C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0C41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-E Fuﬂnotentext,Fuﬂnotentext Ursprung,Fußnotentext Ursprung,-E Fußnotentext,Fußnote,Podrozdział,Footnote,Podrozdzia3,Footnote text,Tekst przypisu Znak Znak Znak Znak,Znak,FOOTNOTES,o,fn,Znak Znak,przyp,Tekst przypisu,footnote text"/>
    <w:basedOn w:val="Normalny"/>
    <w:link w:val="TekstprzypisudolnegoZnak"/>
    <w:uiPriority w:val="99"/>
    <w:unhideWhenUsed/>
    <w:qFormat/>
    <w:rsid w:val="00590C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-E Fuﬂnotentext Znak,Fuﬂnotentext Ursprung Znak,Fußnotentext Ursprung Znak,-E Fußnotentext Znak,Fußnote Znak,Podrozdział Znak,Footnote Znak,Podrozdzia3 Znak,Footnote text Znak,Tekst przypisu Znak Znak Znak Znak Znak,o Znak"/>
    <w:basedOn w:val="Domylnaczcionkaakapitu"/>
    <w:link w:val="Tekstprzypisudolnego"/>
    <w:uiPriority w:val="99"/>
    <w:rsid w:val="00590C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uiPriority w:val="99"/>
    <w:unhideWhenUsed/>
    <w:rsid w:val="00590C41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List Paragraph compact Znak,Normal bullet 2 Znak,Paragraphe de liste 2 Znak,Reference list Znak,Bullet list Znak,Numbered List Znak,List Paragraph1 Znak,Paragraph Znak"/>
    <w:link w:val="Akapitzlist"/>
    <w:uiPriority w:val="34"/>
    <w:qFormat/>
    <w:locked/>
    <w:rsid w:val="00590C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E8D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E8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link w:val="DefaultZnak"/>
    <w:qFormat/>
    <w:rsid w:val="00C67AD8"/>
    <w:pPr>
      <w:autoSpaceDE w:val="0"/>
      <w:autoSpaceDN w:val="0"/>
      <w:adjustRightInd w:val="0"/>
      <w:spacing w:after="0" w:line="276" w:lineRule="auto"/>
      <w:jc w:val="both"/>
    </w:pPr>
    <w:rPr>
      <w:rFonts w:ascii="TimesNewRoman,Bold" w:eastAsia="Times New Roman" w:hAnsi="TimesNewRoman,Bold" w:cs="TimesNewRoman,Bold"/>
      <w:lang w:eastAsia="pl-PL"/>
    </w:rPr>
  </w:style>
  <w:style w:type="character" w:customStyle="1" w:styleId="DefaultZnak">
    <w:name w:val="Default Znak"/>
    <w:link w:val="Default"/>
    <w:rsid w:val="00C67AD8"/>
    <w:rPr>
      <w:rFonts w:ascii="TimesNewRoman,Bold" w:eastAsia="Times New Roman" w:hAnsi="TimesNewRoman,Bold" w:cs="TimesNewRoman,Bold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3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81C"/>
  </w:style>
  <w:style w:type="paragraph" w:styleId="Stopka">
    <w:name w:val="footer"/>
    <w:basedOn w:val="Normalny"/>
    <w:link w:val="StopkaZnak"/>
    <w:uiPriority w:val="99"/>
    <w:unhideWhenUsed/>
    <w:rsid w:val="003E3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81C"/>
  </w:style>
  <w:style w:type="paragraph" w:styleId="Poprawka">
    <w:name w:val="Revision"/>
    <w:hidden/>
    <w:uiPriority w:val="99"/>
    <w:semiHidden/>
    <w:rsid w:val="008B442E"/>
    <w:pPr>
      <w:spacing w:after="0" w:line="240" w:lineRule="auto"/>
    </w:pPr>
  </w:style>
  <w:style w:type="character" w:customStyle="1" w:styleId="cf01">
    <w:name w:val="cf01"/>
    <w:basedOn w:val="Domylnaczcionkaakapitu"/>
    <w:rsid w:val="009657E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paragraph" w:customStyle="1" w:styleId="xmsonormal">
    <w:name w:val="x_msonormal"/>
    <w:basedOn w:val="Normalny"/>
    <w:rsid w:val="003062F0"/>
    <w:pPr>
      <w:spacing w:after="0" w:line="240" w:lineRule="auto"/>
    </w:pPr>
    <w:rPr>
      <w:rFonts w:ascii="Calibri" w:hAnsi="Calibri" w:cs="Calibri"/>
      <w:lang w:eastAsia="pl-PL"/>
    </w:rPr>
  </w:style>
  <w:style w:type="paragraph" w:customStyle="1" w:styleId="xmsolistparagraph">
    <w:name w:val="x_msolistparagraph"/>
    <w:basedOn w:val="Normalny"/>
    <w:rsid w:val="003062F0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8614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4B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744DD0"/>
    <w:rPr>
      <w:rFonts w:ascii="Arial" w:eastAsia="Times New Roman" w:hAnsi="Arial" w:cstheme="majorBidi"/>
      <w:bCs/>
      <w:sz w:val="24"/>
      <w:szCs w:val="24"/>
      <w:shd w:val="clear" w:color="auto" w:fill="FFFFFF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7047D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A4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A898-D7BE-41B2-90BE-928F7F7C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18</Pages>
  <Words>3049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Banasiak</dc:creator>
  <cp:keywords/>
  <dc:description/>
  <cp:lastModifiedBy>Joanna Gobinet</cp:lastModifiedBy>
  <cp:revision>42</cp:revision>
  <cp:lastPrinted>2023-10-18T06:48:00Z</cp:lastPrinted>
  <dcterms:created xsi:type="dcterms:W3CDTF">2023-10-20T10:13:00Z</dcterms:created>
  <dcterms:modified xsi:type="dcterms:W3CDTF">2023-11-23T13:25:00Z</dcterms:modified>
</cp:coreProperties>
</file>